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42" w:type="dxa"/>
        <w:tblInd w:w="108" w:type="dxa"/>
        <w:tblLook w:val="01E0"/>
      </w:tblPr>
      <w:tblGrid>
        <w:gridCol w:w="3402"/>
        <w:gridCol w:w="5640"/>
      </w:tblGrid>
      <w:tr w:rsidR="00E24A11" w:rsidRPr="008509F6" w:rsidTr="00B66F21">
        <w:trPr>
          <w:trHeight w:val="1079"/>
        </w:trPr>
        <w:tc>
          <w:tcPr>
            <w:tcW w:w="3402" w:type="dxa"/>
          </w:tcPr>
          <w:p w:rsidR="00E24A11" w:rsidRPr="008509F6" w:rsidRDefault="00E24A11" w:rsidP="00B66F21">
            <w:pPr>
              <w:widowControl w:val="0"/>
              <w:jc w:val="center"/>
              <w:rPr>
                <w:b/>
              </w:rPr>
            </w:pPr>
            <w:r>
              <w:rPr>
                <w:b/>
              </w:rPr>
              <w:t xml:space="preserve"> </w:t>
            </w:r>
            <w:r w:rsidRPr="008509F6">
              <w:rPr>
                <w:b/>
              </w:rPr>
              <w:t>BỘ TÀI CHÍNH</w:t>
            </w:r>
          </w:p>
          <w:p w:rsidR="00E24A11" w:rsidRPr="008509F6" w:rsidRDefault="00E24A11" w:rsidP="00B66F21">
            <w:pPr>
              <w:widowControl w:val="0"/>
              <w:jc w:val="center"/>
              <w:rPr>
                <w:sz w:val="28"/>
                <w:szCs w:val="28"/>
                <w:vertAlign w:val="superscript"/>
              </w:rPr>
            </w:pPr>
            <w:r w:rsidRPr="008509F6">
              <w:rPr>
                <w:sz w:val="28"/>
                <w:szCs w:val="28"/>
                <w:vertAlign w:val="superscript"/>
              </w:rPr>
              <w:t xml:space="preserve"> ______</w:t>
            </w:r>
          </w:p>
          <w:p w:rsidR="00E24A11" w:rsidRPr="008509F6" w:rsidRDefault="00E24A11" w:rsidP="00B66F21">
            <w:pPr>
              <w:widowControl w:val="0"/>
              <w:jc w:val="center"/>
              <w:rPr>
                <w:sz w:val="28"/>
                <w:szCs w:val="28"/>
              </w:rPr>
            </w:pPr>
          </w:p>
          <w:p w:rsidR="00E24A11" w:rsidRPr="008509F6" w:rsidRDefault="00E24A11" w:rsidP="000C7AB3">
            <w:pPr>
              <w:widowControl w:val="0"/>
              <w:jc w:val="center"/>
              <w:rPr>
                <w:sz w:val="28"/>
                <w:szCs w:val="28"/>
              </w:rPr>
            </w:pPr>
            <w:r w:rsidRPr="008509F6">
              <w:rPr>
                <w:sz w:val="28"/>
                <w:szCs w:val="28"/>
              </w:rPr>
              <w:t xml:space="preserve">Số: </w:t>
            </w:r>
            <w:r w:rsidR="00714737">
              <w:rPr>
                <w:sz w:val="28"/>
                <w:szCs w:val="28"/>
              </w:rPr>
              <w:t xml:space="preserve">     </w:t>
            </w:r>
            <w:r w:rsidRPr="008509F6">
              <w:rPr>
                <w:sz w:val="28"/>
                <w:szCs w:val="28"/>
              </w:rPr>
              <w:t>/202</w:t>
            </w:r>
            <w:r w:rsidR="00714737">
              <w:rPr>
                <w:sz w:val="28"/>
                <w:szCs w:val="28"/>
              </w:rPr>
              <w:t>6</w:t>
            </w:r>
            <w:r w:rsidRPr="008509F6">
              <w:rPr>
                <w:sz w:val="28"/>
                <w:szCs w:val="28"/>
              </w:rPr>
              <w:t>/TT-BTC</w:t>
            </w:r>
          </w:p>
        </w:tc>
        <w:tc>
          <w:tcPr>
            <w:tcW w:w="5640" w:type="dxa"/>
          </w:tcPr>
          <w:p w:rsidR="00E24A11" w:rsidRPr="008509F6" w:rsidRDefault="00E24A11" w:rsidP="00B66F21">
            <w:pPr>
              <w:widowControl w:val="0"/>
              <w:jc w:val="center"/>
              <w:rPr>
                <w:b/>
              </w:rPr>
            </w:pPr>
            <w:r w:rsidRPr="008509F6">
              <w:rPr>
                <w:b/>
              </w:rPr>
              <w:t xml:space="preserve">CỘNG HÒA XÃ HỘI CHỦ NGHĨA VIỆT </w:t>
            </w:r>
            <w:smartTag w:uri="urn:schemas-microsoft-com:office:smarttags" w:element="place">
              <w:smartTag w:uri="urn:schemas-microsoft-com:office:smarttags" w:element="country-region">
                <w:r w:rsidRPr="008509F6">
                  <w:rPr>
                    <w:b/>
                  </w:rPr>
                  <w:t>NAM</w:t>
                </w:r>
              </w:smartTag>
            </w:smartTag>
          </w:p>
          <w:p w:rsidR="00E24A11" w:rsidRPr="008509F6" w:rsidRDefault="00E24A11" w:rsidP="00B66F21">
            <w:pPr>
              <w:widowControl w:val="0"/>
              <w:jc w:val="center"/>
              <w:rPr>
                <w:b/>
                <w:sz w:val="28"/>
                <w:szCs w:val="28"/>
              </w:rPr>
            </w:pPr>
            <w:r w:rsidRPr="008509F6">
              <w:rPr>
                <w:b/>
                <w:sz w:val="28"/>
                <w:szCs w:val="28"/>
              </w:rPr>
              <w:t>Độc lập - Tự do - Hạnh phúc</w:t>
            </w:r>
          </w:p>
          <w:p w:rsidR="00E24A11" w:rsidRPr="008509F6" w:rsidRDefault="00C67862" w:rsidP="00B66F21">
            <w:pPr>
              <w:widowControl w:val="0"/>
              <w:jc w:val="center"/>
              <w:rPr>
                <w:i/>
                <w:sz w:val="28"/>
                <w:szCs w:val="28"/>
              </w:rPr>
            </w:pPr>
            <w:r>
              <w:rPr>
                <w:i/>
                <w:noProof/>
                <w:sz w:val="28"/>
                <w:szCs w:val="28"/>
              </w:rPr>
              <w:pict>
                <v:line id="Straight Connector 11" o:spid="_x0000_s1026" style="position:absolute;left:0;text-align:left;z-index:251748352;visibility:visible;mso-wrap-distance-top:-6e-5mm;mso-wrap-distance-bottom:-6e-5mm" from="50.2pt,.3pt" to="21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"/>
              </w:pict>
            </w:r>
          </w:p>
          <w:p w:rsidR="00E24A11" w:rsidRPr="00EB1247" w:rsidRDefault="00E24A11" w:rsidP="00C81201">
            <w:pPr>
              <w:widowControl w:val="0"/>
              <w:jc w:val="center"/>
              <w:rPr>
                <w:b/>
                <w:sz w:val="28"/>
                <w:szCs w:val="28"/>
                <w:lang w:val="vi-VN"/>
              </w:rPr>
            </w:pPr>
            <w:r w:rsidRPr="008509F6">
              <w:rPr>
                <w:i/>
                <w:sz w:val="28"/>
                <w:szCs w:val="28"/>
              </w:rPr>
              <w:t xml:space="preserve">Hà Nội, ngày </w:t>
            </w:r>
            <w:r>
              <w:rPr>
                <w:i/>
                <w:sz w:val="28"/>
                <w:szCs w:val="28"/>
                <w:lang w:val="vi-VN"/>
              </w:rPr>
              <w:t xml:space="preserve"> </w:t>
            </w:r>
            <w:r w:rsidR="00714737">
              <w:rPr>
                <w:i/>
                <w:sz w:val="28"/>
                <w:szCs w:val="28"/>
              </w:rPr>
              <w:t xml:space="preserve">  </w:t>
            </w:r>
            <w:r w:rsidRPr="008509F6">
              <w:rPr>
                <w:i/>
                <w:sz w:val="28"/>
                <w:szCs w:val="28"/>
              </w:rPr>
              <w:t xml:space="preserve">tháng </w:t>
            </w:r>
            <w:r w:rsidR="00C81201">
              <w:rPr>
                <w:i/>
                <w:sz w:val="28"/>
                <w:szCs w:val="28"/>
              </w:rPr>
              <w:t xml:space="preserve">   </w:t>
            </w:r>
            <w:r w:rsidRPr="008509F6">
              <w:rPr>
                <w:i/>
                <w:sz w:val="28"/>
                <w:szCs w:val="28"/>
              </w:rPr>
              <w:t xml:space="preserve"> năm 202</w:t>
            </w:r>
            <w:r w:rsidR="00714737">
              <w:rPr>
                <w:i/>
                <w:sz w:val="28"/>
                <w:szCs w:val="28"/>
              </w:rPr>
              <w:t>6</w:t>
            </w:r>
          </w:p>
        </w:tc>
      </w:tr>
    </w:tbl>
    <w:p w:rsidR="00E24A11" w:rsidRPr="008509F6" w:rsidRDefault="00E24A11" w:rsidP="00E24A11">
      <w:pPr>
        <w:widowControl w:val="0"/>
        <w:tabs>
          <w:tab w:val="left" w:pos="2292"/>
          <w:tab w:val="center" w:pos="4253"/>
        </w:tabs>
        <w:spacing w:after="60"/>
        <w:jc w:val="center"/>
        <w:rPr>
          <w:b/>
          <w:sz w:val="40"/>
          <w:szCs w:val="28"/>
        </w:rPr>
      </w:pPr>
    </w:p>
    <w:p w:rsidR="00E24A11" w:rsidRDefault="00E24A11" w:rsidP="00E24A11">
      <w:pPr>
        <w:widowControl w:val="0"/>
        <w:tabs>
          <w:tab w:val="left" w:pos="2292"/>
          <w:tab w:val="center" w:pos="4253"/>
        </w:tabs>
        <w:jc w:val="center"/>
        <w:rPr>
          <w:b/>
          <w:sz w:val="28"/>
          <w:szCs w:val="28"/>
        </w:rPr>
      </w:pPr>
    </w:p>
    <w:p w:rsidR="00E24A11" w:rsidRPr="008509F6" w:rsidRDefault="00E24A11" w:rsidP="000C5670">
      <w:pPr>
        <w:widowControl w:val="0"/>
        <w:tabs>
          <w:tab w:val="left" w:pos="2292"/>
          <w:tab w:val="center" w:pos="4253"/>
        </w:tabs>
        <w:spacing w:before="120"/>
        <w:jc w:val="center"/>
        <w:rPr>
          <w:b/>
          <w:sz w:val="28"/>
          <w:szCs w:val="28"/>
        </w:rPr>
      </w:pPr>
      <w:r w:rsidRPr="008509F6">
        <w:rPr>
          <w:b/>
          <w:sz w:val="28"/>
          <w:szCs w:val="28"/>
        </w:rPr>
        <w:t>THÔNG TƯ</w:t>
      </w:r>
    </w:p>
    <w:p w:rsidR="00E24A11" w:rsidRPr="00D45468" w:rsidRDefault="00FF3866" w:rsidP="00131D15">
      <w:pPr>
        <w:widowControl w:val="0"/>
        <w:jc w:val="center"/>
        <w:rPr>
          <w:b/>
          <w:sz w:val="28"/>
          <w:szCs w:val="28"/>
          <w:lang w:val="vi-VN"/>
        </w:rPr>
      </w:pPr>
      <w:r>
        <w:rPr>
          <w:rFonts w:ascii="Times New Roman Bold" w:hAnsi="Times New Roman Bold"/>
          <w:b/>
          <w:sz w:val="28"/>
          <w:szCs w:val="28"/>
        </w:rPr>
        <w:t>Sửa đổi, bổ sung</w:t>
      </w:r>
      <w:r w:rsidR="00131D15">
        <w:rPr>
          <w:rFonts w:ascii="Times New Roman Bold" w:hAnsi="Times New Roman Bold"/>
          <w:b/>
          <w:sz w:val="28"/>
          <w:szCs w:val="28"/>
        </w:rPr>
        <w:t xml:space="preserve"> một số điều của</w:t>
      </w:r>
      <w:r>
        <w:rPr>
          <w:rFonts w:ascii="Times New Roman Bold" w:hAnsi="Times New Roman Bold"/>
          <w:b/>
          <w:sz w:val="28"/>
          <w:szCs w:val="28"/>
        </w:rPr>
        <w:t xml:space="preserve"> các Thông tư q</w:t>
      </w:r>
      <w:r w:rsidR="00E24A11" w:rsidRPr="00523922">
        <w:rPr>
          <w:rFonts w:ascii="Times New Roman Bold" w:hAnsi="Times New Roman Bold"/>
          <w:b/>
          <w:sz w:val="28"/>
          <w:szCs w:val="28"/>
        </w:rPr>
        <w:t xml:space="preserve">uy định chế độ </w:t>
      </w:r>
      <w:r w:rsidR="00E24A11" w:rsidRPr="00523922">
        <w:rPr>
          <w:b/>
          <w:sz w:val="28"/>
          <w:szCs w:val="28"/>
        </w:rPr>
        <w:t>quản lý, tính hao mòn</w:t>
      </w:r>
      <w:r w:rsidR="00E24A11" w:rsidRPr="00523922">
        <w:rPr>
          <w:b/>
          <w:sz w:val="28"/>
          <w:szCs w:val="28"/>
          <w:lang w:val="vi-VN"/>
        </w:rPr>
        <w:t xml:space="preserve"> </w:t>
      </w:r>
      <w:r w:rsidR="00E24A11" w:rsidRPr="006601E2">
        <w:rPr>
          <w:b/>
          <w:sz w:val="28"/>
          <w:szCs w:val="28"/>
          <w:lang w:val="vi-VN"/>
        </w:rPr>
        <w:t xml:space="preserve">tài sản kết cấu hạ tầng </w:t>
      </w:r>
      <w:r>
        <w:rPr>
          <w:b/>
          <w:sz w:val="28"/>
          <w:szCs w:val="28"/>
        </w:rPr>
        <w:t>đường thủy nội địa, hàng hải</w:t>
      </w:r>
      <w:r w:rsidR="00D45468">
        <w:rPr>
          <w:b/>
          <w:sz w:val="28"/>
          <w:szCs w:val="28"/>
          <w:lang w:val="vi-VN"/>
        </w:rPr>
        <w:t>,</w:t>
      </w:r>
      <w:r w:rsidR="00D45468" w:rsidRPr="00D45468">
        <w:rPr>
          <w:b/>
          <w:sz w:val="28"/>
          <w:szCs w:val="28"/>
          <w:lang w:val="vi-VN"/>
        </w:rPr>
        <w:t xml:space="preserve"> </w:t>
      </w:r>
      <w:r w:rsidR="00D45468" w:rsidRPr="006601E2">
        <w:rPr>
          <w:b/>
          <w:sz w:val="28"/>
          <w:szCs w:val="28"/>
          <w:lang w:val="vi-VN"/>
        </w:rPr>
        <w:t xml:space="preserve">đường </w:t>
      </w:r>
      <w:r w:rsidR="00D45468">
        <w:rPr>
          <w:b/>
          <w:sz w:val="28"/>
          <w:szCs w:val="28"/>
        </w:rPr>
        <w:t>sắt</w:t>
      </w:r>
      <w:r w:rsidR="00D45468">
        <w:rPr>
          <w:b/>
          <w:sz w:val="28"/>
          <w:szCs w:val="28"/>
          <w:lang w:val="vi-VN"/>
        </w:rPr>
        <w:t xml:space="preserve"> </w:t>
      </w:r>
      <w:r w:rsidR="00E24A11" w:rsidRPr="006601E2">
        <w:rPr>
          <w:b/>
          <w:sz w:val="28"/>
          <w:szCs w:val="28"/>
          <w:lang w:val="vi-VN"/>
        </w:rPr>
        <w:t xml:space="preserve">và hướng dẫn việc kê khai, báo cáo về tài sản kết cấu hạ tầng </w:t>
      </w:r>
      <w:r>
        <w:rPr>
          <w:b/>
          <w:sz w:val="28"/>
          <w:szCs w:val="28"/>
        </w:rPr>
        <w:t xml:space="preserve">đường thủy nội địa, </w:t>
      </w:r>
      <w:r w:rsidR="00D45468">
        <w:rPr>
          <w:b/>
          <w:sz w:val="28"/>
          <w:szCs w:val="28"/>
        </w:rPr>
        <w:t>hàng hải</w:t>
      </w:r>
      <w:r w:rsidR="00D45468">
        <w:rPr>
          <w:b/>
          <w:sz w:val="28"/>
          <w:szCs w:val="28"/>
          <w:lang w:val="vi-VN"/>
        </w:rPr>
        <w:t xml:space="preserve">, </w:t>
      </w:r>
      <w:r w:rsidRPr="006601E2">
        <w:rPr>
          <w:b/>
          <w:sz w:val="28"/>
          <w:szCs w:val="28"/>
          <w:lang w:val="vi-VN"/>
        </w:rPr>
        <w:t xml:space="preserve">đường </w:t>
      </w:r>
      <w:r w:rsidR="00D45468">
        <w:rPr>
          <w:b/>
          <w:sz w:val="28"/>
          <w:szCs w:val="28"/>
        </w:rPr>
        <w:t>sắt</w:t>
      </w:r>
      <w:r w:rsidR="00D45468">
        <w:rPr>
          <w:b/>
          <w:sz w:val="28"/>
          <w:szCs w:val="28"/>
          <w:lang w:val="vi-VN"/>
        </w:rPr>
        <w:t>.</w:t>
      </w:r>
    </w:p>
    <w:p w:rsidR="00E24A11" w:rsidRDefault="00E24A11" w:rsidP="00E24A11">
      <w:pPr>
        <w:widowControl w:val="0"/>
        <w:spacing w:after="60"/>
        <w:rPr>
          <w:sz w:val="2"/>
          <w:szCs w:val="2"/>
          <w:vertAlign w:val="superscript"/>
          <w:lang w:val="vi-VN"/>
        </w:rPr>
      </w:pPr>
    </w:p>
    <w:p w:rsidR="00E24A11" w:rsidRDefault="00C67862" w:rsidP="00E24A11">
      <w:pPr>
        <w:widowControl w:val="0"/>
        <w:spacing w:after="60"/>
        <w:rPr>
          <w:sz w:val="2"/>
          <w:szCs w:val="2"/>
          <w:vertAlign w:val="superscript"/>
          <w:lang w:val="vi-VN"/>
        </w:rPr>
      </w:pPr>
      <w:r>
        <w:rPr>
          <w:noProof/>
          <w:sz w:val="2"/>
          <w:szCs w:val="2"/>
          <w:vertAlign w:val="superscript"/>
        </w:rPr>
        <w:pict>
          <v:shapetype id="_x0000_t32" coordsize="21600,21600" o:spt="32" o:oned="t" path="m,l21600,21600e" filled="f">
            <v:path arrowok="t" fillok="f" o:connecttype="none"/>
            <o:lock v:ext="edit" shapetype="t"/>
          </v:shapetype>
          <v:shape id="AutoShape 66" o:spid="_x0000_s1035" type="#_x0000_t32" style="position:absolute;margin-left:171.7pt;margin-top:1.9pt;width:112.7pt;height:0;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SN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"/>
        </w:pict>
      </w:r>
    </w:p>
    <w:p w:rsidR="00E24A11" w:rsidRDefault="00E24A11" w:rsidP="00E24A11">
      <w:pPr>
        <w:widowControl w:val="0"/>
        <w:spacing w:after="60"/>
        <w:rPr>
          <w:sz w:val="2"/>
          <w:szCs w:val="2"/>
          <w:vertAlign w:val="superscript"/>
          <w:lang w:val="vi-VN"/>
        </w:rPr>
      </w:pPr>
    </w:p>
    <w:p w:rsidR="00E24A11" w:rsidRPr="00A82A7D" w:rsidRDefault="00E24A11" w:rsidP="00E24A11">
      <w:pPr>
        <w:widowControl w:val="0"/>
        <w:spacing w:after="60"/>
        <w:rPr>
          <w:sz w:val="2"/>
          <w:szCs w:val="2"/>
          <w:vertAlign w:val="superscript"/>
          <w:lang w:val="vi-VN"/>
        </w:rPr>
      </w:pPr>
    </w:p>
    <w:p w:rsidR="00E24A11" w:rsidRPr="006601E2" w:rsidRDefault="00E24A11" w:rsidP="00E24A11">
      <w:pPr>
        <w:widowControl w:val="0"/>
        <w:spacing w:before="120"/>
        <w:ind w:firstLine="720"/>
        <w:rPr>
          <w:i/>
          <w:spacing w:val="-2"/>
          <w:sz w:val="28"/>
          <w:szCs w:val="28"/>
          <w:lang w:val="vi-VN"/>
        </w:rPr>
      </w:pPr>
    </w:p>
    <w:p w:rsidR="006B6AF0" w:rsidRPr="003A20FF" w:rsidRDefault="006B6AF0" w:rsidP="006B6AF0">
      <w:pPr>
        <w:widowControl w:val="0"/>
        <w:spacing w:before="80" w:after="80"/>
        <w:ind w:firstLine="720"/>
        <w:jc w:val="both"/>
        <w:rPr>
          <w:i/>
          <w:sz w:val="28"/>
          <w:szCs w:val="28"/>
          <w:lang w:val="vi-VN" w:eastAsia="vi-VN"/>
        </w:rPr>
      </w:pPr>
      <w:r w:rsidRPr="003A20FF">
        <w:rPr>
          <w:i/>
          <w:iCs/>
          <w:sz w:val="28"/>
          <w:szCs w:val="28"/>
          <w:lang w:val="vi-VN" w:eastAsia="vi-VN"/>
        </w:rPr>
        <w:t>Căn cứ </w:t>
      </w:r>
      <w:bookmarkStart w:id="0" w:name="tvpllink_tmztcowzkm"/>
      <w:r w:rsidRPr="003A20FF">
        <w:rPr>
          <w:i/>
          <w:iCs/>
          <w:sz w:val="28"/>
          <w:szCs w:val="28"/>
          <w:lang w:val="vi-VN" w:eastAsia="vi-VN"/>
        </w:rPr>
        <w:t xml:space="preserve">Luật Quản lý, sử dụng tài sản công </w:t>
      </w:r>
      <w:r w:rsidRPr="003A20FF">
        <w:rPr>
          <w:i/>
          <w:iCs/>
          <w:sz w:val="28"/>
          <w:szCs w:val="28"/>
          <w:lang w:eastAsia="vi-VN"/>
        </w:rPr>
        <w:t xml:space="preserve">số 15/2017/QH14 </w:t>
      </w:r>
      <w:r w:rsidRPr="003A20FF">
        <w:rPr>
          <w:i/>
          <w:iCs/>
          <w:sz w:val="28"/>
          <w:szCs w:val="28"/>
          <w:lang w:val="vi-VN" w:eastAsia="vi-VN"/>
        </w:rPr>
        <w:t xml:space="preserve">đã được sửa đổi, bổ sung một số điều </w:t>
      </w:r>
      <w:r w:rsidRPr="003A20FF">
        <w:rPr>
          <w:i/>
          <w:iCs/>
          <w:sz w:val="28"/>
          <w:szCs w:val="28"/>
          <w:lang w:eastAsia="vi-VN"/>
        </w:rPr>
        <w:t xml:space="preserve">theo </w:t>
      </w:r>
      <w:r w:rsidRPr="003A20FF">
        <w:rPr>
          <w:i/>
          <w:iCs/>
          <w:sz w:val="28"/>
          <w:szCs w:val="28"/>
          <w:lang w:val="vi-VN" w:eastAsia="vi-VN"/>
        </w:rPr>
        <w:t>Luật số 64/2020/QH14, Luật số 07/2022/QH15, Luật số 24/2023/QH15, Luật số 31/2024/QH15</w:t>
      </w:r>
      <w:r w:rsidRPr="003A20FF">
        <w:rPr>
          <w:i/>
          <w:iCs/>
          <w:sz w:val="28"/>
          <w:szCs w:val="28"/>
          <w:lang w:eastAsia="vi-VN"/>
        </w:rPr>
        <w:t xml:space="preserve">, </w:t>
      </w:r>
      <w:r w:rsidRPr="003A20FF">
        <w:rPr>
          <w:i/>
          <w:iCs/>
          <w:sz w:val="28"/>
          <w:szCs w:val="28"/>
          <w:lang w:val="vi-VN" w:eastAsia="vi-VN"/>
        </w:rPr>
        <w:t>Luật số 43/2024/QH15</w:t>
      </w:r>
      <w:bookmarkEnd w:id="0"/>
      <w:r w:rsidRPr="003A20FF">
        <w:rPr>
          <w:i/>
          <w:iCs/>
          <w:sz w:val="28"/>
          <w:szCs w:val="28"/>
          <w:lang w:val="vi-VN" w:eastAsia="vi-VN"/>
        </w:rPr>
        <w:t>, Luật số 56/2024/QH15, Luật số</w:t>
      </w:r>
      <w:r w:rsidRPr="003A20FF">
        <w:rPr>
          <w:i/>
          <w:iCs/>
          <w:sz w:val="28"/>
          <w:szCs w:val="28"/>
          <w:lang w:eastAsia="vi-VN"/>
        </w:rPr>
        <w:t xml:space="preserve"> 90</w:t>
      </w:r>
      <w:r w:rsidRPr="003A20FF">
        <w:rPr>
          <w:i/>
          <w:iCs/>
          <w:sz w:val="28"/>
          <w:szCs w:val="28"/>
          <w:lang w:val="vi-VN" w:eastAsia="vi-VN"/>
        </w:rPr>
        <w:t>/2025/QH15;</w:t>
      </w:r>
    </w:p>
    <w:p w:rsidR="0061375C" w:rsidRPr="003A20FF" w:rsidRDefault="0061375C" w:rsidP="0061375C">
      <w:pPr>
        <w:widowControl w:val="0"/>
        <w:spacing w:before="100"/>
        <w:ind w:firstLine="720"/>
        <w:jc w:val="both"/>
        <w:rPr>
          <w:i/>
          <w:sz w:val="28"/>
          <w:szCs w:val="28"/>
          <w:lang w:val="vi-VN"/>
        </w:rPr>
      </w:pPr>
      <w:r w:rsidRPr="003A20FF">
        <w:rPr>
          <w:i/>
          <w:sz w:val="28"/>
          <w:szCs w:val="28"/>
          <w:lang w:val="vi-VN"/>
        </w:rPr>
        <w:t xml:space="preserve">Căn cứ Nghị định số </w:t>
      </w:r>
      <w:r w:rsidRPr="003A20FF">
        <w:rPr>
          <w:i/>
          <w:sz w:val="28"/>
          <w:szCs w:val="28"/>
        </w:rPr>
        <w:t>1</w:t>
      </w:r>
      <w:r>
        <w:rPr>
          <w:i/>
          <w:sz w:val="28"/>
          <w:szCs w:val="28"/>
        </w:rPr>
        <w:t>2</w:t>
      </w:r>
      <w:r w:rsidRPr="003A20FF">
        <w:rPr>
          <w:i/>
          <w:sz w:val="28"/>
          <w:szCs w:val="28"/>
          <w:lang w:val="vi-VN"/>
        </w:rPr>
        <w:t>/202</w:t>
      </w:r>
      <w:r w:rsidRPr="003A20FF">
        <w:rPr>
          <w:i/>
          <w:sz w:val="28"/>
          <w:szCs w:val="28"/>
        </w:rPr>
        <w:t>5</w:t>
      </w:r>
      <w:r w:rsidRPr="003A20FF">
        <w:rPr>
          <w:i/>
          <w:sz w:val="28"/>
          <w:szCs w:val="28"/>
          <w:lang w:val="vi-VN"/>
        </w:rPr>
        <w:t xml:space="preserve">/NĐ-CP ngày </w:t>
      </w:r>
      <w:r>
        <w:rPr>
          <w:i/>
          <w:sz w:val="28"/>
          <w:szCs w:val="28"/>
        </w:rPr>
        <w:t>20</w:t>
      </w:r>
      <w:r w:rsidRPr="003A20FF">
        <w:rPr>
          <w:i/>
          <w:sz w:val="28"/>
          <w:szCs w:val="28"/>
          <w:lang w:val="vi-VN"/>
        </w:rPr>
        <w:t xml:space="preserve"> tháng </w:t>
      </w:r>
      <w:r w:rsidRPr="003A20FF">
        <w:rPr>
          <w:i/>
          <w:sz w:val="28"/>
          <w:szCs w:val="28"/>
        </w:rPr>
        <w:t>0</w:t>
      </w:r>
      <w:r>
        <w:rPr>
          <w:i/>
          <w:sz w:val="28"/>
          <w:szCs w:val="28"/>
        </w:rPr>
        <w:t>1</w:t>
      </w:r>
      <w:r w:rsidRPr="003A20FF">
        <w:rPr>
          <w:i/>
          <w:sz w:val="28"/>
          <w:szCs w:val="28"/>
          <w:lang w:val="vi-VN"/>
        </w:rPr>
        <w:t xml:space="preserve"> năm 202</w:t>
      </w:r>
      <w:r w:rsidRPr="003A20FF">
        <w:rPr>
          <w:i/>
          <w:sz w:val="28"/>
          <w:szCs w:val="28"/>
        </w:rPr>
        <w:t>5</w:t>
      </w:r>
      <w:r w:rsidRPr="003A20FF">
        <w:rPr>
          <w:i/>
          <w:sz w:val="28"/>
          <w:szCs w:val="28"/>
          <w:lang w:val="vi-VN"/>
        </w:rPr>
        <w:t xml:space="preserve"> của Chính phủ quy định việc quản lý, sử dụng và khai thác tài sản kết cấu hạ tầng  đường </w:t>
      </w:r>
      <w:r>
        <w:rPr>
          <w:i/>
          <w:sz w:val="28"/>
          <w:szCs w:val="28"/>
        </w:rPr>
        <w:t>thủy nội địa</w:t>
      </w:r>
      <w:r w:rsidRPr="003A20FF">
        <w:rPr>
          <w:i/>
          <w:sz w:val="28"/>
          <w:szCs w:val="28"/>
        </w:rPr>
        <w:t xml:space="preserve"> đã được sửa đổi, bổ sung một số điều theo Nghị định số ….../2026/NĐ-CP ngày ….. tháng …... năm 2026 của Chính phủ;</w:t>
      </w:r>
    </w:p>
    <w:p w:rsidR="00E24A11" w:rsidRPr="003A20FF" w:rsidRDefault="00E24A11" w:rsidP="000C5670">
      <w:pPr>
        <w:widowControl w:val="0"/>
        <w:spacing w:before="100"/>
        <w:ind w:firstLine="720"/>
        <w:jc w:val="both"/>
        <w:rPr>
          <w:i/>
          <w:sz w:val="28"/>
          <w:szCs w:val="28"/>
          <w:lang w:val="vi-VN"/>
        </w:rPr>
      </w:pPr>
      <w:r w:rsidRPr="003A20FF">
        <w:rPr>
          <w:i/>
          <w:sz w:val="28"/>
          <w:szCs w:val="28"/>
          <w:lang w:val="vi-VN"/>
        </w:rPr>
        <w:t xml:space="preserve">Căn cứ Nghị định số </w:t>
      </w:r>
      <w:r w:rsidR="003A20FF" w:rsidRPr="003A20FF">
        <w:rPr>
          <w:i/>
          <w:sz w:val="28"/>
          <w:szCs w:val="28"/>
        </w:rPr>
        <w:t>15</w:t>
      </w:r>
      <w:r w:rsidRPr="003A20FF">
        <w:rPr>
          <w:i/>
          <w:sz w:val="28"/>
          <w:szCs w:val="28"/>
          <w:lang w:val="vi-VN"/>
        </w:rPr>
        <w:t>/202</w:t>
      </w:r>
      <w:r w:rsidR="003A20FF" w:rsidRPr="003A20FF">
        <w:rPr>
          <w:i/>
          <w:sz w:val="28"/>
          <w:szCs w:val="28"/>
        </w:rPr>
        <w:t>5</w:t>
      </w:r>
      <w:r w:rsidRPr="003A20FF">
        <w:rPr>
          <w:i/>
          <w:sz w:val="28"/>
          <w:szCs w:val="28"/>
          <w:lang w:val="vi-VN"/>
        </w:rPr>
        <w:t xml:space="preserve">/NĐ-CP ngày </w:t>
      </w:r>
      <w:r w:rsidR="003A20FF" w:rsidRPr="003A20FF">
        <w:rPr>
          <w:i/>
          <w:sz w:val="28"/>
          <w:szCs w:val="28"/>
        </w:rPr>
        <w:t>03</w:t>
      </w:r>
      <w:r w:rsidRPr="003A20FF">
        <w:rPr>
          <w:i/>
          <w:sz w:val="28"/>
          <w:szCs w:val="28"/>
          <w:lang w:val="vi-VN"/>
        </w:rPr>
        <w:t xml:space="preserve"> tháng </w:t>
      </w:r>
      <w:r w:rsidR="003A20FF" w:rsidRPr="003A20FF">
        <w:rPr>
          <w:i/>
          <w:sz w:val="28"/>
          <w:szCs w:val="28"/>
        </w:rPr>
        <w:t>02</w:t>
      </w:r>
      <w:r w:rsidRPr="003A20FF">
        <w:rPr>
          <w:i/>
          <w:sz w:val="28"/>
          <w:szCs w:val="28"/>
          <w:lang w:val="vi-VN"/>
        </w:rPr>
        <w:t xml:space="preserve"> năm 202</w:t>
      </w:r>
      <w:r w:rsidR="003A20FF" w:rsidRPr="003A20FF">
        <w:rPr>
          <w:i/>
          <w:sz w:val="28"/>
          <w:szCs w:val="28"/>
        </w:rPr>
        <w:t>5</w:t>
      </w:r>
      <w:r w:rsidRPr="003A20FF">
        <w:rPr>
          <w:i/>
          <w:sz w:val="28"/>
          <w:szCs w:val="28"/>
          <w:lang w:val="vi-VN"/>
        </w:rPr>
        <w:t xml:space="preserve"> của Chính phủ quy định việc quản lý, sử dụng và khai thác tài sản kết cấu hạ tầng  đường </w:t>
      </w:r>
      <w:r w:rsidR="003A20FF" w:rsidRPr="003A20FF">
        <w:rPr>
          <w:i/>
          <w:sz w:val="28"/>
          <w:szCs w:val="28"/>
        </w:rPr>
        <w:t>sắt</w:t>
      </w:r>
      <w:r w:rsidR="00714737" w:rsidRPr="003A20FF">
        <w:rPr>
          <w:i/>
          <w:sz w:val="28"/>
          <w:szCs w:val="28"/>
        </w:rPr>
        <w:t xml:space="preserve"> đã được sửa đổi, bổ sung một số điều theo Nghị định số ….../2026/NĐ-CP ngày ….. </w:t>
      </w:r>
      <w:r w:rsidR="00555E30" w:rsidRPr="003A20FF">
        <w:rPr>
          <w:i/>
          <w:sz w:val="28"/>
          <w:szCs w:val="28"/>
        </w:rPr>
        <w:t xml:space="preserve">tháng …... năm </w:t>
      </w:r>
      <w:r w:rsidR="00714737" w:rsidRPr="003A20FF">
        <w:rPr>
          <w:i/>
          <w:sz w:val="28"/>
          <w:szCs w:val="28"/>
        </w:rPr>
        <w:t>2026 của Chính phủ;</w:t>
      </w:r>
    </w:p>
    <w:p w:rsidR="003A20FF" w:rsidRPr="003A20FF" w:rsidRDefault="003A20FF" w:rsidP="003A20FF">
      <w:pPr>
        <w:widowControl w:val="0"/>
        <w:spacing w:before="100"/>
        <w:ind w:firstLine="720"/>
        <w:jc w:val="both"/>
        <w:rPr>
          <w:i/>
          <w:sz w:val="28"/>
          <w:szCs w:val="28"/>
          <w:lang w:val="vi-VN"/>
        </w:rPr>
      </w:pPr>
      <w:r w:rsidRPr="003A20FF">
        <w:rPr>
          <w:i/>
          <w:sz w:val="28"/>
          <w:szCs w:val="28"/>
          <w:lang w:val="vi-VN"/>
        </w:rPr>
        <w:t xml:space="preserve">Căn cứ Nghị định số </w:t>
      </w:r>
      <w:r>
        <w:rPr>
          <w:i/>
          <w:sz w:val="28"/>
          <w:szCs w:val="28"/>
        </w:rPr>
        <w:t>84</w:t>
      </w:r>
      <w:r w:rsidRPr="003A20FF">
        <w:rPr>
          <w:i/>
          <w:sz w:val="28"/>
          <w:szCs w:val="28"/>
          <w:lang w:val="vi-VN"/>
        </w:rPr>
        <w:t>/202</w:t>
      </w:r>
      <w:r w:rsidRPr="003A20FF">
        <w:rPr>
          <w:i/>
          <w:sz w:val="28"/>
          <w:szCs w:val="28"/>
        </w:rPr>
        <w:t>5</w:t>
      </w:r>
      <w:r w:rsidRPr="003A20FF">
        <w:rPr>
          <w:i/>
          <w:sz w:val="28"/>
          <w:szCs w:val="28"/>
          <w:lang w:val="vi-VN"/>
        </w:rPr>
        <w:t xml:space="preserve">/NĐ-CP ngày </w:t>
      </w:r>
      <w:r w:rsidR="0061375C">
        <w:rPr>
          <w:i/>
          <w:sz w:val="28"/>
          <w:szCs w:val="28"/>
        </w:rPr>
        <w:t>04</w:t>
      </w:r>
      <w:r w:rsidRPr="003A20FF">
        <w:rPr>
          <w:i/>
          <w:sz w:val="28"/>
          <w:szCs w:val="28"/>
          <w:lang w:val="vi-VN"/>
        </w:rPr>
        <w:t xml:space="preserve"> tháng </w:t>
      </w:r>
      <w:r w:rsidR="0061375C">
        <w:rPr>
          <w:i/>
          <w:sz w:val="28"/>
          <w:szCs w:val="28"/>
        </w:rPr>
        <w:t>04</w:t>
      </w:r>
      <w:r w:rsidRPr="003A20FF">
        <w:rPr>
          <w:i/>
          <w:sz w:val="28"/>
          <w:szCs w:val="28"/>
          <w:lang w:val="vi-VN"/>
        </w:rPr>
        <w:t xml:space="preserve"> năm 202</w:t>
      </w:r>
      <w:r w:rsidRPr="003A20FF">
        <w:rPr>
          <w:i/>
          <w:sz w:val="28"/>
          <w:szCs w:val="28"/>
        </w:rPr>
        <w:t>5</w:t>
      </w:r>
      <w:r w:rsidRPr="003A20FF">
        <w:rPr>
          <w:i/>
          <w:sz w:val="28"/>
          <w:szCs w:val="28"/>
          <w:lang w:val="vi-VN"/>
        </w:rPr>
        <w:t xml:space="preserve"> của Chính phủ quy định việc quản lý, sử dụng và khai thác tài sản kết cấu hạ tầng  </w:t>
      </w:r>
      <w:r w:rsidR="0061375C">
        <w:rPr>
          <w:i/>
          <w:sz w:val="28"/>
          <w:szCs w:val="28"/>
        </w:rPr>
        <w:t>hàng hải</w:t>
      </w:r>
      <w:r w:rsidRPr="003A20FF">
        <w:rPr>
          <w:i/>
          <w:sz w:val="28"/>
          <w:szCs w:val="28"/>
        </w:rPr>
        <w:t xml:space="preserve"> đã được sửa đổi, bổ sung một số điều theo Nghị định số ….../2026/NĐ-CP ngày ….. tháng …... năm 2026 của Chính phủ;</w:t>
      </w:r>
    </w:p>
    <w:p w:rsidR="003335BE" w:rsidRPr="00555E30" w:rsidRDefault="003335BE" w:rsidP="003335BE">
      <w:pPr>
        <w:widowControl w:val="0"/>
        <w:spacing w:before="120" w:after="120" w:line="21" w:lineRule="atLeast"/>
        <w:ind w:firstLine="709"/>
        <w:jc w:val="both"/>
        <w:rPr>
          <w:bCs/>
          <w:i/>
          <w:sz w:val="28"/>
          <w:szCs w:val="28"/>
          <w:lang w:val="nl-NL"/>
        </w:rPr>
      </w:pPr>
      <w:r w:rsidRPr="003A20FF">
        <w:rPr>
          <w:bCs/>
          <w:i/>
          <w:sz w:val="28"/>
          <w:szCs w:val="28"/>
          <w:lang w:val="nl-NL"/>
        </w:rPr>
        <w:t xml:space="preserve">Căn cứ Nghị định số </w:t>
      </w:r>
      <w:r w:rsidRPr="003A20FF">
        <w:rPr>
          <w:bCs/>
          <w:i/>
          <w:sz w:val="28"/>
          <w:szCs w:val="28"/>
        </w:rPr>
        <w:t>29</w:t>
      </w:r>
      <w:r w:rsidRPr="003A20FF">
        <w:rPr>
          <w:bCs/>
          <w:i/>
          <w:sz w:val="28"/>
          <w:szCs w:val="28"/>
          <w:lang w:val="nl-NL"/>
        </w:rPr>
        <w:t>/20</w:t>
      </w:r>
      <w:r w:rsidRPr="003A20FF">
        <w:rPr>
          <w:bCs/>
          <w:i/>
          <w:sz w:val="28"/>
          <w:szCs w:val="28"/>
          <w:lang w:val="vi-VN"/>
        </w:rPr>
        <w:t>2</w:t>
      </w:r>
      <w:r w:rsidRPr="003A20FF">
        <w:rPr>
          <w:bCs/>
          <w:i/>
          <w:sz w:val="28"/>
          <w:szCs w:val="28"/>
        </w:rPr>
        <w:t>5</w:t>
      </w:r>
      <w:r w:rsidRPr="003A20FF">
        <w:rPr>
          <w:bCs/>
          <w:i/>
          <w:sz w:val="28"/>
          <w:szCs w:val="28"/>
          <w:lang w:val="nl-NL"/>
        </w:rPr>
        <w:t>/NĐ-CP ngày 2</w:t>
      </w:r>
      <w:r w:rsidRPr="003A20FF">
        <w:rPr>
          <w:bCs/>
          <w:i/>
          <w:sz w:val="28"/>
          <w:szCs w:val="28"/>
        </w:rPr>
        <w:t>4</w:t>
      </w:r>
      <w:r w:rsidRPr="003A20FF">
        <w:rPr>
          <w:bCs/>
          <w:i/>
          <w:sz w:val="28"/>
          <w:szCs w:val="28"/>
          <w:lang w:val="nl-NL"/>
        </w:rPr>
        <w:t xml:space="preserve"> tháng 02 năm 20</w:t>
      </w:r>
      <w:r w:rsidRPr="003A20FF">
        <w:rPr>
          <w:bCs/>
          <w:i/>
          <w:sz w:val="28"/>
          <w:szCs w:val="28"/>
          <w:lang w:val="vi-VN"/>
        </w:rPr>
        <w:t>2</w:t>
      </w:r>
      <w:r w:rsidRPr="003A20FF">
        <w:rPr>
          <w:bCs/>
          <w:i/>
          <w:sz w:val="28"/>
          <w:szCs w:val="28"/>
        </w:rPr>
        <w:t>5</w:t>
      </w:r>
      <w:r w:rsidRPr="003A20FF">
        <w:rPr>
          <w:bCs/>
          <w:i/>
          <w:sz w:val="28"/>
          <w:szCs w:val="28"/>
          <w:lang w:val="nl-NL"/>
        </w:rPr>
        <w:t xml:space="preserve"> của Chính phủ quy định chức năng, nhiệm vụ, quyền hạn và cơ cấu tổ chức của Bộ Tài chính đã được sửa đổi, bổ sung </w:t>
      </w:r>
      <w:r w:rsidRPr="003A20FF">
        <w:rPr>
          <w:i/>
          <w:sz w:val="28"/>
          <w:szCs w:val="28"/>
        </w:rPr>
        <w:t xml:space="preserve">một số điều </w:t>
      </w:r>
      <w:r w:rsidRPr="003A20FF">
        <w:rPr>
          <w:bCs/>
          <w:i/>
          <w:sz w:val="28"/>
          <w:szCs w:val="28"/>
          <w:lang w:val="nl-NL"/>
        </w:rPr>
        <w:t>theo Nghị định số 166/2025/NĐ-CP ngày 30 tháng 6 năm 2025 của Chính phủ;</w:t>
      </w:r>
    </w:p>
    <w:p w:rsidR="00E24A11" w:rsidRPr="006601E2" w:rsidRDefault="00E24A11" w:rsidP="000C5670">
      <w:pPr>
        <w:widowControl w:val="0"/>
        <w:spacing w:before="100"/>
        <w:ind w:firstLine="720"/>
        <w:jc w:val="both"/>
        <w:rPr>
          <w:i/>
          <w:spacing w:val="-6"/>
          <w:sz w:val="28"/>
          <w:szCs w:val="28"/>
          <w:lang w:val="nl-NL"/>
        </w:rPr>
      </w:pPr>
      <w:r w:rsidRPr="00157D75">
        <w:rPr>
          <w:i/>
          <w:sz w:val="28"/>
          <w:szCs w:val="28"/>
          <w:lang w:val="nl-NL"/>
        </w:rPr>
        <w:t>Theo đề nghị của Cục trưởng Cục Quản lý công sản;</w:t>
      </w:r>
      <w:r w:rsidRPr="006601E2">
        <w:rPr>
          <w:i/>
          <w:spacing w:val="-6"/>
          <w:sz w:val="28"/>
          <w:szCs w:val="28"/>
          <w:lang w:val="nl-NL"/>
        </w:rPr>
        <w:t xml:space="preserve">           </w:t>
      </w:r>
    </w:p>
    <w:p w:rsidR="00E24A11" w:rsidRPr="0061375C" w:rsidRDefault="00E24A11" w:rsidP="000C5670">
      <w:pPr>
        <w:widowControl w:val="0"/>
        <w:spacing w:before="100"/>
        <w:ind w:firstLine="720"/>
        <w:jc w:val="both"/>
        <w:rPr>
          <w:i/>
          <w:spacing w:val="-4"/>
          <w:sz w:val="28"/>
          <w:szCs w:val="28"/>
          <w:lang w:val="nl-NL"/>
        </w:rPr>
      </w:pPr>
      <w:r w:rsidRPr="006601E2">
        <w:rPr>
          <w:i/>
          <w:spacing w:val="-4"/>
          <w:sz w:val="28"/>
          <w:szCs w:val="28"/>
          <w:lang w:val="nl-NL"/>
        </w:rPr>
        <w:t xml:space="preserve">Bộ trưởng Bộ Tài chính ban hành Thông tư </w:t>
      </w:r>
      <w:r w:rsidR="0061375C">
        <w:rPr>
          <w:i/>
          <w:spacing w:val="-4"/>
          <w:sz w:val="28"/>
          <w:szCs w:val="28"/>
          <w:lang w:val="nl-NL"/>
        </w:rPr>
        <w:t xml:space="preserve">sửa đổi, bổ sung các Thông tư </w:t>
      </w:r>
      <w:r w:rsidRPr="006601E2">
        <w:rPr>
          <w:i/>
          <w:spacing w:val="-4"/>
          <w:sz w:val="28"/>
          <w:szCs w:val="28"/>
          <w:lang w:val="nl-NL"/>
        </w:rPr>
        <w:t>quy định chế độ quản lý, tính hao mòn</w:t>
      </w:r>
      <w:r w:rsidRPr="0061375C">
        <w:rPr>
          <w:i/>
          <w:spacing w:val="-4"/>
          <w:sz w:val="28"/>
          <w:szCs w:val="28"/>
          <w:lang w:val="nl-NL"/>
        </w:rPr>
        <w:t xml:space="preserve"> </w:t>
      </w:r>
      <w:r w:rsidRPr="006601E2">
        <w:rPr>
          <w:i/>
          <w:spacing w:val="-4"/>
          <w:sz w:val="28"/>
          <w:szCs w:val="28"/>
          <w:lang w:val="nl-NL"/>
        </w:rPr>
        <w:t xml:space="preserve">tài sản kết cấu hạ tầng </w:t>
      </w:r>
      <w:r w:rsidR="0061375C" w:rsidRPr="0061375C">
        <w:rPr>
          <w:i/>
          <w:spacing w:val="-4"/>
          <w:sz w:val="28"/>
          <w:szCs w:val="28"/>
          <w:lang w:val="nl-NL"/>
        </w:rPr>
        <w:t>đường thủy nội địa,</w:t>
      </w:r>
      <w:r w:rsidRPr="0061375C">
        <w:rPr>
          <w:i/>
          <w:spacing w:val="-4"/>
          <w:sz w:val="28"/>
          <w:szCs w:val="28"/>
          <w:lang w:val="nl-NL"/>
        </w:rPr>
        <w:t xml:space="preserve"> </w:t>
      </w:r>
      <w:r w:rsidR="00D45468" w:rsidRPr="0061375C">
        <w:rPr>
          <w:i/>
          <w:spacing w:val="-4"/>
          <w:sz w:val="28"/>
          <w:szCs w:val="28"/>
          <w:lang w:val="nl-NL"/>
        </w:rPr>
        <w:t>hàng hải</w:t>
      </w:r>
      <w:r w:rsidR="00D45468">
        <w:rPr>
          <w:i/>
          <w:spacing w:val="-4"/>
          <w:sz w:val="28"/>
          <w:szCs w:val="28"/>
          <w:lang w:val="vi-VN"/>
        </w:rPr>
        <w:t xml:space="preserve">, </w:t>
      </w:r>
      <w:r w:rsidRPr="0061375C">
        <w:rPr>
          <w:i/>
          <w:spacing w:val="-4"/>
          <w:sz w:val="28"/>
          <w:szCs w:val="28"/>
          <w:lang w:val="nl-NL"/>
        </w:rPr>
        <w:t xml:space="preserve">đường </w:t>
      </w:r>
      <w:r w:rsidR="0061375C" w:rsidRPr="0061375C">
        <w:rPr>
          <w:i/>
          <w:spacing w:val="-4"/>
          <w:sz w:val="28"/>
          <w:szCs w:val="28"/>
          <w:lang w:val="nl-NL"/>
        </w:rPr>
        <w:t xml:space="preserve">sắt </w:t>
      </w:r>
      <w:r w:rsidRPr="0061375C">
        <w:rPr>
          <w:i/>
          <w:spacing w:val="-4"/>
          <w:sz w:val="28"/>
          <w:szCs w:val="28"/>
          <w:lang w:val="nl-NL"/>
        </w:rPr>
        <w:t xml:space="preserve">và hướng dẫn việc kê khai, báo cáo về tài sản kết cấu hạ tầng </w:t>
      </w:r>
      <w:r w:rsidR="0061375C" w:rsidRPr="0061375C">
        <w:rPr>
          <w:i/>
          <w:spacing w:val="-4"/>
          <w:sz w:val="28"/>
          <w:szCs w:val="28"/>
          <w:lang w:val="nl-NL"/>
        </w:rPr>
        <w:t>đường thủy nội địa,</w:t>
      </w:r>
      <w:r w:rsidR="00DF5B09" w:rsidRPr="00DF5B09">
        <w:rPr>
          <w:i/>
          <w:spacing w:val="-4"/>
          <w:sz w:val="28"/>
          <w:szCs w:val="28"/>
          <w:lang w:val="nl-NL"/>
        </w:rPr>
        <w:t xml:space="preserve"> </w:t>
      </w:r>
      <w:r w:rsidR="00DF5B09" w:rsidRPr="0061375C">
        <w:rPr>
          <w:i/>
          <w:spacing w:val="-4"/>
          <w:sz w:val="28"/>
          <w:szCs w:val="28"/>
          <w:lang w:val="nl-NL"/>
        </w:rPr>
        <w:t>hàng hải</w:t>
      </w:r>
      <w:r w:rsidR="00DF5B09">
        <w:rPr>
          <w:i/>
          <w:spacing w:val="-4"/>
          <w:sz w:val="28"/>
          <w:szCs w:val="28"/>
          <w:lang w:val="vi-VN"/>
        </w:rPr>
        <w:t>,</w:t>
      </w:r>
      <w:r w:rsidR="0061375C" w:rsidRPr="0061375C">
        <w:rPr>
          <w:i/>
          <w:spacing w:val="-4"/>
          <w:sz w:val="28"/>
          <w:szCs w:val="28"/>
          <w:lang w:val="nl-NL"/>
        </w:rPr>
        <w:t xml:space="preserve"> đường sắt</w:t>
      </w:r>
      <w:r w:rsidR="0061375C">
        <w:rPr>
          <w:i/>
          <w:spacing w:val="-4"/>
          <w:sz w:val="28"/>
          <w:szCs w:val="28"/>
          <w:lang w:val="nl-NL"/>
        </w:rPr>
        <w:t>.</w:t>
      </w:r>
    </w:p>
    <w:p w:rsidR="00E21C81" w:rsidRDefault="00E21C81" w:rsidP="00036EAB">
      <w:pPr>
        <w:widowControl w:val="0"/>
        <w:tabs>
          <w:tab w:val="left" w:pos="3744"/>
          <w:tab w:val="center" w:pos="4253"/>
        </w:tabs>
        <w:spacing w:before="120"/>
        <w:jc w:val="center"/>
        <w:rPr>
          <w:b/>
          <w:sz w:val="28"/>
          <w:szCs w:val="28"/>
          <w:lang w:val="vi-VN"/>
        </w:rPr>
      </w:pPr>
    </w:p>
    <w:p w:rsidR="004A1023" w:rsidRPr="004A1023" w:rsidRDefault="004A1023" w:rsidP="00036EAB">
      <w:pPr>
        <w:widowControl w:val="0"/>
        <w:tabs>
          <w:tab w:val="left" w:pos="3744"/>
          <w:tab w:val="center" w:pos="4253"/>
        </w:tabs>
        <w:spacing w:before="120"/>
        <w:jc w:val="center"/>
        <w:rPr>
          <w:b/>
          <w:sz w:val="28"/>
          <w:szCs w:val="28"/>
          <w:lang w:val="vi-VN"/>
        </w:rPr>
      </w:pPr>
    </w:p>
    <w:p w:rsidR="00E24A11" w:rsidRPr="006601E2" w:rsidRDefault="00E24A11" w:rsidP="00036EAB">
      <w:pPr>
        <w:widowControl w:val="0"/>
        <w:tabs>
          <w:tab w:val="left" w:pos="3744"/>
          <w:tab w:val="center" w:pos="4253"/>
        </w:tabs>
        <w:spacing w:before="120"/>
        <w:jc w:val="center"/>
        <w:rPr>
          <w:b/>
          <w:sz w:val="28"/>
          <w:szCs w:val="28"/>
          <w:lang w:val="nl-NL"/>
        </w:rPr>
      </w:pPr>
      <w:r w:rsidRPr="006601E2">
        <w:rPr>
          <w:b/>
          <w:sz w:val="28"/>
          <w:szCs w:val="28"/>
          <w:lang w:val="nl-NL"/>
        </w:rPr>
        <w:lastRenderedPageBreak/>
        <w:t>Chương I</w:t>
      </w:r>
    </w:p>
    <w:p w:rsidR="00653022" w:rsidRDefault="00653022" w:rsidP="009D4FD8">
      <w:pPr>
        <w:pStyle w:val="Heading1"/>
        <w:keepNext w:val="0"/>
        <w:keepLines w:val="0"/>
        <w:spacing w:before="60" w:after="60"/>
        <w:jc w:val="center"/>
        <w:rPr>
          <w:rFonts w:ascii="Times New Roman" w:hAnsi="Times New Roman" w:cs="Times New Roman"/>
          <w:color w:val="auto"/>
          <w:lang w:val="en-US"/>
        </w:rPr>
      </w:pPr>
      <w:r w:rsidRPr="00AC72E6">
        <w:rPr>
          <w:rFonts w:ascii="Times New Roman" w:hAnsi="Times New Roman" w:cs="Times New Roman"/>
          <w:color w:val="auto"/>
          <w:spacing w:val="-4"/>
        </w:rPr>
        <w:t>S</w:t>
      </w:r>
      <w:r w:rsidRPr="00AC72E6">
        <w:rPr>
          <w:rFonts w:ascii="Times New Roman" w:hAnsi="Times New Roman" w:cs="Times New Roman"/>
          <w:color w:val="auto"/>
          <w:spacing w:val="-4"/>
          <w:lang w:val="en-US"/>
        </w:rPr>
        <w:t>Ử</w:t>
      </w:r>
      <w:r w:rsidRPr="00AC72E6">
        <w:rPr>
          <w:rFonts w:ascii="Times New Roman" w:hAnsi="Times New Roman" w:cs="Times New Roman"/>
          <w:color w:val="auto"/>
          <w:spacing w:val="-4"/>
        </w:rPr>
        <w:t>A Đ</w:t>
      </w:r>
      <w:r w:rsidRPr="00AC72E6">
        <w:rPr>
          <w:rFonts w:ascii="Times New Roman" w:hAnsi="Times New Roman" w:cs="Times New Roman"/>
          <w:color w:val="auto"/>
          <w:spacing w:val="-4"/>
          <w:lang w:val="en-US"/>
        </w:rPr>
        <w:t>Ổ</w:t>
      </w:r>
      <w:r w:rsidRPr="00AC72E6">
        <w:rPr>
          <w:rFonts w:ascii="Times New Roman" w:hAnsi="Times New Roman" w:cs="Times New Roman"/>
          <w:color w:val="auto"/>
          <w:spacing w:val="-4"/>
        </w:rPr>
        <w:t>I, B</w:t>
      </w:r>
      <w:r w:rsidRPr="00AC72E6">
        <w:rPr>
          <w:rFonts w:ascii="Times New Roman" w:hAnsi="Times New Roman" w:cs="Times New Roman"/>
          <w:color w:val="auto"/>
          <w:spacing w:val="-4"/>
          <w:lang w:val="en-US"/>
        </w:rPr>
        <w:t xml:space="preserve">Ổ </w:t>
      </w:r>
      <w:r w:rsidRPr="00AC72E6">
        <w:rPr>
          <w:rFonts w:ascii="Times New Roman" w:hAnsi="Times New Roman" w:cs="Times New Roman"/>
          <w:color w:val="auto"/>
          <w:spacing w:val="-4"/>
        </w:rPr>
        <w:t>SUNG M</w:t>
      </w:r>
      <w:r w:rsidRPr="00AC72E6">
        <w:rPr>
          <w:rFonts w:ascii="Times New Roman" w:hAnsi="Times New Roman" w:cs="Times New Roman"/>
          <w:color w:val="auto"/>
          <w:spacing w:val="-4"/>
          <w:lang w:val="en-US"/>
        </w:rPr>
        <w:t>Ộ</w:t>
      </w:r>
      <w:r w:rsidRPr="00AC72E6">
        <w:rPr>
          <w:rFonts w:ascii="Times New Roman" w:hAnsi="Times New Roman" w:cs="Times New Roman"/>
          <w:color w:val="auto"/>
          <w:spacing w:val="-4"/>
        </w:rPr>
        <w:t>T S</w:t>
      </w:r>
      <w:r w:rsidRPr="00AC72E6">
        <w:rPr>
          <w:rFonts w:ascii="Times New Roman" w:hAnsi="Times New Roman" w:cs="Times New Roman"/>
          <w:color w:val="auto"/>
          <w:spacing w:val="-4"/>
          <w:lang w:val="en-US"/>
        </w:rPr>
        <w:t>Ố</w:t>
      </w:r>
      <w:r w:rsidRPr="00AC72E6">
        <w:rPr>
          <w:rFonts w:ascii="Times New Roman" w:hAnsi="Times New Roman" w:cs="Times New Roman"/>
          <w:color w:val="auto"/>
          <w:spacing w:val="-4"/>
        </w:rPr>
        <w:t xml:space="preserve"> ĐI</w:t>
      </w:r>
      <w:r w:rsidRPr="00AC72E6">
        <w:rPr>
          <w:rFonts w:ascii="Times New Roman" w:hAnsi="Times New Roman" w:cs="Times New Roman"/>
          <w:color w:val="auto"/>
          <w:spacing w:val="-4"/>
          <w:lang w:val="en-US"/>
        </w:rPr>
        <w:t>Ề</w:t>
      </w:r>
      <w:r w:rsidRPr="00AC72E6">
        <w:rPr>
          <w:rFonts w:ascii="Times New Roman" w:hAnsi="Times New Roman" w:cs="Times New Roman"/>
          <w:color w:val="auto"/>
          <w:spacing w:val="-4"/>
        </w:rPr>
        <w:t>U C</w:t>
      </w:r>
      <w:r w:rsidRPr="00AC72E6">
        <w:rPr>
          <w:rFonts w:ascii="Times New Roman" w:hAnsi="Times New Roman" w:cs="Times New Roman"/>
          <w:color w:val="auto"/>
          <w:spacing w:val="-4"/>
          <w:lang w:val="en-US"/>
        </w:rPr>
        <w:t>Ủ</w:t>
      </w:r>
      <w:r w:rsidRPr="00AC72E6">
        <w:rPr>
          <w:rFonts w:ascii="Times New Roman" w:hAnsi="Times New Roman" w:cs="Times New Roman"/>
          <w:color w:val="auto"/>
          <w:spacing w:val="-4"/>
        </w:rPr>
        <w:t xml:space="preserve">A </w:t>
      </w:r>
      <w:r>
        <w:rPr>
          <w:rFonts w:ascii="Times New Roman" w:hAnsi="Times New Roman" w:cs="Times New Roman"/>
          <w:color w:val="auto"/>
          <w:spacing w:val="-4"/>
          <w:lang w:val="en-US"/>
        </w:rPr>
        <w:t>THÔNG TƯ</w:t>
      </w:r>
      <w:r w:rsidRPr="00AC72E6">
        <w:rPr>
          <w:rFonts w:ascii="Times New Roman" w:hAnsi="Times New Roman" w:cs="Times New Roman"/>
          <w:color w:val="auto"/>
          <w:spacing w:val="-4"/>
          <w:lang w:val="en-US"/>
        </w:rPr>
        <w:t xml:space="preserve"> SỐ</w:t>
      </w:r>
      <w:r w:rsidRPr="00AC72E6">
        <w:rPr>
          <w:rFonts w:ascii="Times New Roman" w:hAnsi="Times New Roman" w:cs="Times New Roman"/>
          <w:color w:val="auto"/>
          <w:spacing w:val="-4"/>
        </w:rPr>
        <w:t xml:space="preserve"> </w:t>
      </w:r>
      <w:r w:rsidR="00E27324">
        <w:rPr>
          <w:rFonts w:ascii="Times New Roman" w:hAnsi="Times New Roman" w:cs="Times New Roman"/>
          <w:color w:val="auto"/>
          <w:spacing w:val="-4"/>
        </w:rPr>
        <w:t>22</w:t>
      </w:r>
      <w:r w:rsidRPr="00AC72E6">
        <w:rPr>
          <w:rFonts w:ascii="Times New Roman" w:hAnsi="Times New Roman" w:cs="Times New Roman"/>
          <w:color w:val="auto"/>
          <w:spacing w:val="-4"/>
        </w:rPr>
        <w:t>/202</w:t>
      </w:r>
      <w:r w:rsidRPr="00AC72E6">
        <w:rPr>
          <w:rFonts w:ascii="Times New Roman" w:hAnsi="Times New Roman" w:cs="Times New Roman"/>
          <w:color w:val="auto"/>
          <w:spacing w:val="-4"/>
          <w:lang w:val="en-US"/>
        </w:rPr>
        <w:t>5</w:t>
      </w:r>
      <w:r w:rsidRPr="00AC72E6">
        <w:rPr>
          <w:rFonts w:ascii="Times New Roman" w:hAnsi="Times New Roman" w:cs="Times New Roman"/>
          <w:color w:val="auto"/>
          <w:spacing w:val="-4"/>
        </w:rPr>
        <w:t>/</w:t>
      </w:r>
      <w:r w:rsidR="00344166">
        <w:rPr>
          <w:rFonts w:ascii="Times New Roman" w:hAnsi="Times New Roman" w:cs="Times New Roman"/>
          <w:color w:val="auto"/>
          <w:spacing w:val="-4"/>
          <w:lang w:val="en-US"/>
        </w:rPr>
        <w:t>TT-BTC</w:t>
      </w:r>
      <w:r w:rsidRPr="00AC72E6">
        <w:rPr>
          <w:rFonts w:ascii="Times New Roman" w:hAnsi="Times New Roman" w:cs="Times New Roman"/>
          <w:color w:val="auto"/>
        </w:rPr>
        <w:t xml:space="preserve"> NGÀY</w:t>
      </w:r>
      <w:r w:rsidR="00E27324">
        <w:rPr>
          <w:rFonts w:ascii="Times New Roman" w:hAnsi="Times New Roman" w:cs="Times New Roman"/>
          <w:color w:val="auto"/>
        </w:rPr>
        <w:t xml:space="preserve"> 09</w:t>
      </w:r>
      <w:r>
        <w:rPr>
          <w:rFonts w:ascii="Times New Roman" w:hAnsi="Times New Roman" w:cs="Times New Roman"/>
          <w:color w:val="auto"/>
          <w:lang w:val="en-US"/>
        </w:rPr>
        <w:t xml:space="preserve"> </w:t>
      </w:r>
      <w:r w:rsidRPr="00AC72E6">
        <w:rPr>
          <w:rFonts w:ascii="Times New Roman" w:hAnsi="Times New Roman" w:cs="Times New Roman"/>
          <w:color w:val="auto"/>
        </w:rPr>
        <w:t>THÁNG</w:t>
      </w:r>
      <w:r w:rsidR="00E27324">
        <w:rPr>
          <w:rFonts w:ascii="Times New Roman" w:hAnsi="Times New Roman" w:cs="Times New Roman"/>
          <w:color w:val="auto"/>
        </w:rPr>
        <w:t xml:space="preserve"> 5 </w:t>
      </w:r>
      <w:r w:rsidRPr="00AC72E6">
        <w:rPr>
          <w:rFonts w:ascii="Times New Roman" w:hAnsi="Times New Roman" w:cs="Times New Roman"/>
          <w:color w:val="auto"/>
        </w:rPr>
        <w:t>NĂM 202</w:t>
      </w:r>
      <w:r w:rsidRPr="00AC72E6">
        <w:rPr>
          <w:rFonts w:ascii="Times New Roman" w:hAnsi="Times New Roman" w:cs="Times New Roman"/>
          <w:color w:val="auto"/>
          <w:lang w:val="en-US"/>
        </w:rPr>
        <w:t>5</w:t>
      </w:r>
      <w:r w:rsidRPr="00AC72E6">
        <w:rPr>
          <w:rFonts w:ascii="Times New Roman" w:hAnsi="Times New Roman" w:cs="Times New Roman"/>
          <w:color w:val="auto"/>
        </w:rPr>
        <w:t xml:space="preserve"> </w:t>
      </w:r>
      <w:r w:rsidR="009D4FD8">
        <w:rPr>
          <w:rFonts w:ascii="Times New Roman" w:hAnsi="Times New Roman" w:cs="Times New Roman"/>
          <w:color w:val="auto"/>
          <w:lang w:val="en-US"/>
        </w:rPr>
        <w:t>BỘ TÀI CHÍNH</w:t>
      </w:r>
      <w:r w:rsidR="009D4FD8" w:rsidRPr="00AC72E6">
        <w:rPr>
          <w:rFonts w:ascii="Times New Roman" w:hAnsi="Times New Roman" w:cs="Times New Roman"/>
          <w:color w:val="auto"/>
          <w:lang w:val="en-US"/>
        </w:rPr>
        <w:t xml:space="preserve"> </w:t>
      </w:r>
      <w:r w:rsidR="009D4FD8" w:rsidRPr="00AC72E6">
        <w:rPr>
          <w:rFonts w:ascii="Times New Roman" w:hAnsi="Times New Roman" w:cs="Times New Roman"/>
          <w:color w:val="auto"/>
        </w:rPr>
        <w:t>QUY Đ</w:t>
      </w:r>
      <w:r w:rsidR="009D4FD8" w:rsidRPr="00AC72E6">
        <w:rPr>
          <w:rFonts w:ascii="Times New Roman" w:hAnsi="Times New Roman" w:cs="Times New Roman"/>
          <w:color w:val="auto"/>
          <w:lang w:val="en-US"/>
        </w:rPr>
        <w:t>Ị</w:t>
      </w:r>
      <w:r w:rsidR="009D4FD8" w:rsidRPr="00AC72E6">
        <w:rPr>
          <w:rFonts w:ascii="Times New Roman" w:hAnsi="Times New Roman" w:cs="Times New Roman"/>
          <w:color w:val="auto"/>
        </w:rPr>
        <w:t>NH</w:t>
      </w:r>
      <w:r w:rsidR="009D4FD8">
        <w:rPr>
          <w:rFonts w:ascii="Times New Roman" w:hAnsi="Times New Roman" w:cs="Times New Roman"/>
          <w:color w:val="auto"/>
          <w:lang w:val="en-US"/>
        </w:rPr>
        <w:t xml:space="preserve"> </w:t>
      </w:r>
      <w:r w:rsidR="00E27324">
        <w:rPr>
          <w:rFonts w:ascii="Times New Roman" w:hAnsi="Times New Roman" w:cs="Times New Roman"/>
          <w:color w:val="auto"/>
        </w:rPr>
        <w:t>CHẾ ĐỘ</w:t>
      </w:r>
      <w:r w:rsidR="009D4FD8">
        <w:rPr>
          <w:rFonts w:ascii="Times New Roman" w:hAnsi="Times New Roman" w:cs="Times New Roman"/>
          <w:color w:val="auto"/>
          <w:lang w:val="en-US"/>
        </w:rPr>
        <w:t xml:space="preserve"> TÍNH HAO MÒN TÀI SẢN</w:t>
      </w:r>
      <w:r w:rsidR="009D4FD8" w:rsidRPr="009D4FD8">
        <w:rPr>
          <w:rFonts w:ascii="Times New Roman" w:hAnsi="Times New Roman" w:cs="Times New Roman"/>
          <w:color w:val="auto"/>
        </w:rPr>
        <w:t xml:space="preserve"> </w:t>
      </w:r>
      <w:r w:rsidR="009D4FD8" w:rsidRPr="00AC72E6">
        <w:rPr>
          <w:rFonts w:ascii="Times New Roman" w:hAnsi="Times New Roman" w:cs="Times New Roman"/>
          <w:color w:val="auto"/>
        </w:rPr>
        <w:t>K</w:t>
      </w:r>
      <w:r w:rsidR="009D4FD8" w:rsidRPr="00AC72E6">
        <w:rPr>
          <w:rFonts w:ascii="Times New Roman" w:hAnsi="Times New Roman" w:cs="Times New Roman"/>
          <w:color w:val="auto"/>
          <w:lang w:val="en-US"/>
        </w:rPr>
        <w:t>Ế</w:t>
      </w:r>
      <w:r w:rsidR="009D4FD8" w:rsidRPr="00AC72E6">
        <w:rPr>
          <w:rFonts w:ascii="Times New Roman" w:hAnsi="Times New Roman" w:cs="Times New Roman"/>
          <w:color w:val="auto"/>
        </w:rPr>
        <w:t>T C</w:t>
      </w:r>
      <w:r w:rsidR="009D4FD8" w:rsidRPr="00AC72E6">
        <w:rPr>
          <w:rFonts w:ascii="Times New Roman" w:hAnsi="Times New Roman" w:cs="Times New Roman"/>
          <w:color w:val="auto"/>
          <w:lang w:val="en-US"/>
        </w:rPr>
        <w:t>Ấ</w:t>
      </w:r>
      <w:r w:rsidR="009D4FD8" w:rsidRPr="00AC72E6">
        <w:rPr>
          <w:rFonts w:ascii="Times New Roman" w:hAnsi="Times New Roman" w:cs="Times New Roman"/>
          <w:color w:val="auto"/>
        </w:rPr>
        <w:t>U H</w:t>
      </w:r>
      <w:r w:rsidR="009D4FD8" w:rsidRPr="00AC72E6">
        <w:rPr>
          <w:rFonts w:ascii="Times New Roman" w:hAnsi="Times New Roman" w:cs="Times New Roman"/>
          <w:color w:val="auto"/>
          <w:lang w:val="en-US"/>
        </w:rPr>
        <w:t>Ạ</w:t>
      </w:r>
      <w:r w:rsidR="009D4FD8" w:rsidRPr="00AC72E6">
        <w:rPr>
          <w:rFonts w:ascii="Times New Roman" w:hAnsi="Times New Roman" w:cs="Times New Roman"/>
          <w:color w:val="auto"/>
        </w:rPr>
        <w:t xml:space="preserve"> T</w:t>
      </w:r>
      <w:r w:rsidR="009D4FD8" w:rsidRPr="00AC72E6">
        <w:rPr>
          <w:rFonts w:ascii="Times New Roman" w:hAnsi="Times New Roman" w:cs="Times New Roman"/>
          <w:color w:val="auto"/>
          <w:lang w:val="en-US"/>
        </w:rPr>
        <w:t>Ầ</w:t>
      </w:r>
      <w:r w:rsidR="009D4FD8" w:rsidRPr="00AC72E6">
        <w:rPr>
          <w:rFonts w:ascii="Times New Roman" w:hAnsi="Times New Roman" w:cs="Times New Roman"/>
          <w:color w:val="auto"/>
        </w:rPr>
        <w:t xml:space="preserve">NG </w:t>
      </w:r>
      <w:r w:rsidR="009D4FD8" w:rsidRPr="00AC72E6">
        <w:rPr>
          <w:rFonts w:ascii="Times New Roman" w:hAnsi="Times New Roman" w:cs="Times New Roman"/>
          <w:color w:val="auto"/>
          <w:lang w:val="en-US"/>
        </w:rPr>
        <w:t>ĐƯỜNG THỦY NỘI ĐỊ</w:t>
      </w:r>
      <w:r w:rsidR="00E27324">
        <w:rPr>
          <w:rFonts w:ascii="Times New Roman" w:hAnsi="Times New Roman" w:cs="Times New Roman"/>
          <w:color w:val="auto"/>
        </w:rPr>
        <w:t xml:space="preserve">A </w:t>
      </w:r>
      <w:r w:rsidR="009D4FD8">
        <w:rPr>
          <w:rFonts w:ascii="Times New Roman" w:hAnsi="Times New Roman" w:cs="Times New Roman"/>
          <w:color w:val="auto"/>
          <w:lang w:val="en-US"/>
        </w:rPr>
        <w:t xml:space="preserve">VÀ HƯỚNG DẪN VIỆC KÊ KHAI, BÁO CÁO VỀ TÀI SẢN KẾT CẤU HẠ TẦNG </w:t>
      </w:r>
      <w:r w:rsidRPr="00AC72E6">
        <w:rPr>
          <w:rFonts w:ascii="Times New Roman" w:hAnsi="Times New Roman" w:cs="Times New Roman"/>
          <w:color w:val="auto"/>
          <w:lang w:val="en-US"/>
        </w:rPr>
        <w:t>ĐƯỜNG THỦY NỘI ĐỊA</w:t>
      </w:r>
    </w:p>
    <w:p w:rsidR="004A1023" w:rsidRDefault="004A1023" w:rsidP="00075AE5">
      <w:pPr>
        <w:ind w:firstLine="720"/>
        <w:rPr>
          <w:b/>
          <w:sz w:val="28"/>
          <w:szCs w:val="28"/>
          <w:lang w:val="vi-VN" w:eastAsia="vi-VN"/>
        </w:rPr>
      </w:pPr>
    </w:p>
    <w:p w:rsidR="00075AE5" w:rsidRPr="00345E7B" w:rsidRDefault="00075AE5" w:rsidP="00F448F3">
      <w:pPr>
        <w:spacing w:before="120" w:after="120"/>
        <w:ind w:firstLine="720"/>
        <w:rPr>
          <w:b/>
          <w:sz w:val="28"/>
          <w:szCs w:val="28"/>
        </w:rPr>
      </w:pPr>
      <w:r w:rsidRPr="00345E7B">
        <w:rPr>
          <w:b/>
          <w:sz w:val="28"/>
          <w:szCs w:val="28"/>
          <w:lang w:eastAsia="vi-VN"/>
        </w:rPr>
        <w:t xml:space="preserve">Điều 1. </w:t>
      </w:r>
      <w:r w:rsidRPr="00345E7B">
        <w:rPr>
          <w:b/>
          <w:sz w:val="28"/>
          <w:szCs w:val="28"/>
        </w:rPr>
        <w:t>Bổ sung điểm d vào khoản 2 Điều 1 như sau:</w:t>
      </w:r>
    </w:p>
    <w:p w:rsidR="00075AE5" w:rsidRPr="002354C9" w:rsidRDefault="00075AE5" w:rsidP="00F448F3">
      <w:pPr>
        <w:keepLines/>
        <w:widowControl w:val="0"/>
        <w:spacing w:before="120" w:after="120"/>
        <w:ind w:firstLine="720"/>
        <w:jc w:val="both"/>
        <w:rPr>
          <w:i/>
          <w:color w:val="FF0000"/>
          <w:sz w:val="28"/>
          <w:szCs w:val="28"/>
          <w:lang w:val="nl-NL"/>
        </w:rPr>
      </w:pPr>
      <w:r w:rsidRPr="002354C9">
        <w:rPr>
          <w:i/>
          <w:color w:val="FF0000"/>
          <w:sz w:val="28"/>
          <w:szCs w:val="28"/>
          <w:lang w:val="nl-NL"/>
        </w:rPr>
        <w:t>“d) Tài sản kết cấu hạ tầng đường thủy nội địa không đủ tiêu chuẩn là tài sản cố định theo quy định tại Điều 4 Thông tư này. Việc theo dõi tài sản không đủ tiêu chuẩn là tài sản cố định thực hiện theo quy định của pháp luật về kế toán.”.</w:t>
      </w:r>
    </w:p>
    <w:p w:rsidR="00075AE5" w:rsidRPr="00345E7B" w:rsidRDefault="00075AE5" w:rsidP="00F448F3">
      <w:pPr>
        <w:keepLines/>
        <w:widowControl w:val="0"/>
        <w:spacing w:before="120" w:after="120"/>
        <w:ind w:firstLine="720"/>
        <w:jc w:val="both"/>
        <w:rPr>
          <w:b/>
          <w:sz w:val="28"/>
          <w:szCs w:val="28"/>
          <w:shd w:val="clear" w:color="auto" w:fill="FFFFFF"/>
        </w:rPr>
      </w:pPr>
      <w:r w:rsidRPr="00345E7B">
        <w:rPr>
          <w:b/>
          <w:sz w:val="28"/>
          <w:szCs w:val="28"/>
          <w:lang w:eastAsia="vi-VN"/>
        </w:rPr>
        <w:t xml:space="preserve">Điều 2. Sửa đổi </w:t>
      </w:r>
      <w:r w:rsidRPr="00345E7B">
        <w:rPr>
          <w:b/>
          <w:sz w:val="28"/>
          <w:szCs w:val="28"/>
          <w:shd w:val="clear" w:color="auto" w:fill="FFFFFF"/>
        </w:rPr>
        <w:t xml:space="preserve">khoản 3 Điều 2 như sau: </w:t>
      </w:r>
    </w:p>
    <w:p w:rsidR="00075AE5" w:rsidRPr="00CF7206" w:rsidRDefault="00075AE5" w:rsidP="00F448F3">
      <w:pPr>
        <w:widowControl w:val="0"/>
        <w:spacing w:before="120" w:after="120"/>
        <w:ind w:firstLine="720"/>
        <w:jc w:val="both"/>
        <w:rPr>
          <w:spacing w:val="4"/>
          <w:sz w:val="28"/>
          <w:szCs w:val="28"/>
          <w:lang w:val="vi-VN"/>
        </w:rPr>
      </w:pPr>
      <w:r>
        <w:rPr>
          <w:sz w:val="28"/>
          <w:szCs w:val="28"/>
          <w:lang w:val="pt-BR"/>
        </w:rPr>
        <w:t>“</w:t>
      </w:r>
      <w:r w:rsidRPr="00CF7206">
        <w:rPr>
          <w:sz w:val="28"/>
          <w:szCs w:val="28"/>
          <w:lang w:val="pt-BR"/>
        </w:rPr>
        <w:t xml:space="preserve">3. Cơ quan, </w:t>
      </w:r>
      <w:r w:rsidRPr="00CF7206">
        <w:rPr>
          <w:i/>
          <w:color w:val="FF0000"/>
          <w:sz w:val="28"/>
          <w:szCs w:val="28"/>
          <w:u w:val="single"/>
          <w:lang w:val="pt-BR"/>
        </w:rPr>
        <w:t>đơn vị</w:t>
      </w:r>
      <w:r w:rsidRPr="00CF7206">
        <w:rPr>
          <w:sz w:val="28"/>
          <w:szCs w:val="28"/>
          <w:lang w:val="pt-BR"/>
        </w:rPr>
        <w:t xml:space="preserve"> được giao quản lý tài sản </w:t>
      </w:r>
      <w:r w:rsidRPr="00CF7206">
        <w:rPr>
          <w:sz w:val="28"/>
          <w:szCs w:val="28"/>
          <w:lang w:val="vi-VN"/>
        </w:rPr>
        <w:t xml:space="preserve">kết cấu hạ tầng </w:t>
      </w:r>
      <w:r w:rsidRPr="00CF7206">
        <w:rPr>
          <w:sz w:val="28"/>
          <w:szCs w:val="28"/>
          <w:lang w:val="pt-BR"/>
        </w:rPr>
        <w:t xml:space="preserve">đường thủy nội địa </w:t>
      </w:r>
      <w:r w:rsidRPr="00CF7206">
        <w:rPr>
          <w:sz w:val="28"/>
          <w:szCs w:val="28"/>
          <w:lang w:val="vi-VN"/>
        </w:rPr>
        <w:t>(sau đây gọi là cơ quan</w:t>
      </w:r>
      <w:r w:rsidRPr="00CF7206">
        <w:rPr>
          <w:sz w:val="28"/>
          <w:szCs w:val="28"/>
        </w:rPr>
        <w:t xml:space="preserve">, </w:t>
      </w:r>
      <w:r w:rsidRPr="00CF7206">
        <w:rPr>
          <w:i/>
          <w:color w:val="FF0000"/>
          <w:sz w:val="28"/>
          <w:szCs w:val="28"/>
          <w:u w:val="single"/>
          <w:lang w:val="pt-BR"/>
        </w:rPr>
        <w:t>đơn vị</w:t>
      </w:r>
      <w:r w:rsidRPr="00CF7206">
        <w:rPr>
          <w:sz w:val="28"/>
          <w:szCs w:val="28"/>
          <w:lang w:val="vi-VN"/>
        </w:rPr>
        <w:t xml:space="preserve"> quản lý tài sản)</w:t>
      </w:r>
      <w:r w:rsidRPr="00CF7206">
        <w:rPr>
          <w:sz w:val="28"/>
          <w:szCs w:val="28"/>
        </w:rPr>
        <w:t xml:space="preserve"> </w:t>
      </w:r>
      <w:r w:rsidRPr="00CF7206">
        <w:rPr>
          <w:sz w:val="28"/>
          <w:szCs w:val="28"/>
          <w:lang w:val="pt-BR"/>
        </w:rPr>
        <w:t>quy định tại khoản 3 Điều 2 Nghị định số 12/2025/NĐ-CP</w:t>
      </w:r>
      <w:r w:rsidR="009A501E">
        <w:rPr>
          <w:sz w:val="28"/>
          <w:szCs w:val="28"/>
          <w:lang w:val="vi-VN"/>
        </w:rPr>
        <w:t xml:space="preserve"> ngày 09/5/2025 của Bộ Tài chính</w:t>
      </w:r>
      <w:r w:rsidRPr="00CF7206">
        <w:rPr>
          <w:sz w:val="28"/>
          <w:szCs w:val="28"/>
          <w:lang w:val="pt-BR"/>
        </w:rPr>
        <w:t>.”.</w:t>
      </w:r>
    </w:p>
    <w:p w:rsidR="00075AE5" w:rsidRPr="00CF7206" w:rsidRDefault="00075AE5" w:rsidP="00F448F3">
      <w:pPr>
        <w:keepLines/>
        <w:widowControl w:val="0"/>
        <w:spacing w:before="120" w:after="120"/>
        <w:ind w:firstLine="720"/>
        <w:jc w:val="both"/>
        <w:rPr>
          <w:b/>
          <w:sz w:val="28"/>
          <w:szCs w:val="28"/>
        </w:rPr>
      </w:pPr>
      <w:r w:rsidRPr="00CF7206">
        <w:rPr>
          <w:b/>
          <w:sz w:val="28"/>
          <w:szCs w:val="28"/>
          <w:lang w:eastAsia="vi-VN"/>
        </w:rPr>
        <w:t xml:space="preserve">Điều 3. Sửa đổi </w:t>
      </w:r>
      <w:r w:rsidRPr="00CF7206">
        <w:rPr>
          <w:b/>
          <w:sz w:val="28"/>
          <w:szCs w:val="28"/>
        </w:rPr>
        <w:t>điểm b khoản 2 Điều 4 như sau</w:t>
      </w:r>
      <w:r>
        <w:rPr>
          <w:b/>
          <w:sz w:val="28"/>
          <w:szCs w:val="28"/>
        </w:rPr>
        <w:t>:</w:t>
      </w:r>
    </w:p>
    <w:p w:rsidR="00075AE5" w:rsidRPr="005E2E98" w:rsidRDefault="00075AE5" w:rsidP="00F448F3">
      <w:pPr>
        <w:spacing w:before="120" w:after="120"/>
        <w:ind w:firstLine="720"/>
        <w:rPr>
          <w:sz w:val="28"/>
          <w:szCs w:val="28"/>
          <w:lang w:eastAsia="vi-VN"/>
        </w:rPr>
      </w:pPr>
      <w:r>
        <w:rPr>
          <w:sz w:val="28"/>
          <w:szCs w:val="28"/>
        </w:rPr>
        <w:t>“</w:t>
      </w:r>
      <w:r w:rsidRPr="00CF7206">
        <w:rPr>
          <w:sz w:val="28"/>
          <w:szCs w:val="28"/>
          <w:lang w:val="vi-VN"/>
        </w:rPr>
        <w:t>b)</w:t>
      </w:r>
      <w:r w:rsidRPr="00CF7206">
        <w:rPr>
          <w:sz w:val="28"/>
          <w:szCs w:val="28"/>
          <w:lang w:val="nl-NL"/>
        </w:rPr>
        <w:t xml:space="preserve"> Có nguyên giá từ</w:t>
      </w:r>
      <w:r>
        <w:rPr>
          <w:sz w:val="28"/>
          <w:szCs w:val="28"/>
          <w:lang w:val="nl-NL"/>
        </w:rPr>
        <w:t xml:space="preserve"> </w:t>
      </w:r>
      <w:r w:rsidRPr="005E2E98">
        <w:rPr>
          <w:strike/>
          <w:sz w:val="28"/>
          <w:szCs w:val="28"/>
          <w:lang w:val="nl-NL"/>
        </w:rPr>
        <w:t>10.000.000 đồng (mười triệu đồng)</w:t>
      </w:r>
      <w:r w:rsidRPr="00CF7206">
        <w:rPr>
          <w:sz w:val="28"/>
          <w:szCs w:val="28"/>
          <w:lang w:val="nl-NL"/>
        </w:rPr>
        <w:t xml:space="preserve"> </w:t>
      </w:r>
      <w:r w:rsidRPr="005E2E98">
        <w:rPr>
          <w:i/>
          <w:color w:val="FF0000"/>
          <w:sz w:val="28"/>
          <w:szCs w:val="28"/>
          <w:lang w:val="nl-NL"/>
        </w:rPr>
        <w:t>30.000.000 đồng (Ba mươi triệu đồng) trở lên.”.</w:t>
      </w:r>
    </w:p>
    <w:p w:rsidR="00075AE5" w:rsidRPr="00E66369" w:rsidRDefault="00075AE5" w:rsidP="00F448F3">
      <w:pPr>
        <w:keepLines/>
        <w:widowControl w:val="0"/>
        <w:spacing w:before="120" w:after="120"/>
        <w:ind w:firstLine="720"/>
        <w:jc w:val="both"/>
        <w:rPr>
          <w:b/>
          <w:sz w:val="28"/>
          <w:szCs w:val="28"/>
          <w:lang w:eastAsia="vi-VN"/>
        </w:rPr>
      </w:pPr>
      <w:r w:rsidRPr="00E66369">
        <w:rPr>
          <w:b/>
          <w:sz w:val="28"/>
          <w:szCs w:val="28"/>
          <w:lang w:eastAsia="vi-VN"/>
        </w:rPr>
        <w:t>Điều 4. Bổ sung khoản 9 Điều 5 như sau:</w:t>
      </w:r>
    </w:p>
    <w:p w:rsidR="00075AE5" w:rsidRPr="00E66369" w:rsidRDefault="00075AE5" w:rsidP="00F448F3">
      <w:pPr>
        <w:shd w:val="clear" w:color="auto" w:fill="FFFFFF"/>
        <w:spacing w:before="120" w:after="120"/>
        <w:ind w:firstLine="720"/>
        <w:jc w:val="both"/>
        <w:rPr>
          <w:sz w:val="28"/>
          <w:szCs w:val="28"/>
        </w:rPr>
      </w:pPr>
      <w:r>
        <w:rPr>
          <w:spacing w:val="-2"/>
          <w:sz w:val="28"/>
          <w:szCs w:val="28"/>
          <w:lang w:val="nl-NL"/>
        </w:rPr>
        <w:t>“</w:t>
      </w:r>
      <w:r w:rsidRPr="00E66369">
        <w:rPr>
          <w:spacing w:val="-2"/>
          <w:sz w:val="28"/>
          <w:szCs w:val="28"/>
          <w:lang w:val="nl-NL"/>
        </w:rPr>
        <w:t xml:space="preserve">9. Trường hợp sử dụng một phần tài sản để khai thác hỗn hợp hoặc sử dụng vào mục đích quy định tại </w:t>
      </w:r>
      <w:r w:rsidRPr="007B0833">
        <w:rPr>
          <w:spacing w:val="-2"/>
          <w:sz w:val="28"/>
          <w:szCs w:val="28"/>
          <w:highlight w:val="yellow"/>
          <w:lang w:val="nl-NL"/>
        </w:rPr>
        <w:t xml:space="preserve">khoản 2 </w:t>
      </w:r>
      <w:r w:rsidRPr="00F70CAC">
        <w:rPr>
          <w:spacing w:val="-2"/>
          <w:sz w:val="28"/>
          <w:szCs w:val="28"/>
          <w:highlight w:val="yellow"/>
          <w:lang w:val="nl-NL"/>
        </w:rPr>
        <w:t>Điều 2</w:t>
      </w:r>
      <w:r w:rsidR="00F70CAC" w:rsidRPr="00F70CAC">
        <w:rPr>
          <w:spacing w:val="-2"/>
          <w:sz w:val="28"/>
          <w:szCs w:val="28"/>
          <w:highlight w:val="yellow"/>
          <w:lang w:val="vi-VN"/>
        </w:rPr>
        <w:t>6</w:t>
      </w:r>
      <w:r w:rsidRPr="00E66369">
        <w:rPr>
          <w:spacing w:val="-2"/>
          <w:sz w:val="28"/>
          <w:szCs w:val="28"/>
          <w:lang w:val="nl-NL"/>
        </w:rPr>
        <w:t xml:space="preserve"> Nghị định số ...../2026/NĐ-CP ngày ......tháng ..... năm 2026 của Chính phủ sửa đổi, bổ sung một số điều của các Nghị định quy định việc quản lý, sử dụng và khai thác tài sản kết cấu hạ tầng giao thông </w:t>
      </w:r>
      <w:r w:rsidRPr="00E66369">
        <w:rPr>
          <w:sz w:val="28"/>
          <w:szCs w:val="28"/>
          <w:shd w:val="clear" w:color="auto" w:fill="FFFFFF"/>
          <w:lang w:val="nl-NL"/>
        </w:rPr>
        <w:t xml:space="preserve">thì </w:t>
      </w:r>
      <w:r w:rsidRPr="00E66369">
        <w:rPr>
          <w:spacing w:val="-2"/>
          <w:sz w:val="28"/>
          <w:szCs w:val="28"/>
          <w:lang w:val="nl-NL"/>
        </w:rPr>
        <w:t>cơ quan, đơn vị</w:t>
      </w:r>
      <w:r w:rsidRPr="00E66369">
        <w:rPr>
          <w:spacing w:val="-2"/>
          <w:sz w:val="28"/>
          <w:szCs w:val="28"/>
          <w:lang w:val="vi-VN"/>
        </w:rPr>
        <w:t xml:space="preserve"> </w:t>
      </w:r>
      <w:r w:rsidRPr="00E66369">
        <w:rPr>
          <w:sz w:val="28"/>
          <w:szCs w:val="28"/>
          <w:lang w:val="pl-PL"/>
        </w:rPr>
        <w:t>quản lý tài sản</w:t>
      </w:r>
      <w:r w:rsidRPr="00E66369">
        <w:rPr>
          <w:sz w:val="28"/>
          <w:szCs w:val="28"/>
          <w:lang w:val="vi-VN"/>
        </w:rPr>
        <w:t xml:space="preserve"> </w:t>
      </w:r>
      <w:r w:rsidRPr="00E66369">
        <w:rPr>
          <w:sz w:val="28"/>
          <w:szCs w:val="28"/>
        </w:rPr>
        <w:t xml:space="preserve">(Bên có tài sản kết cấu hạ tầng đường thủy nội địa) tiếp tục </w:t>
      </w:r>
      <w:r w:rsidRPr="00E66369">
        <w:rPr>
          <w:sz w:val="28"/>
          <w:szCs w:val="28"/>
          <w:lang w:val="pl-PL"/>
        </w:rPr>
        <w:t xml:space="preserve">thực hiện </w:t>
      </w:r>
      <w:r w:rsidRPr="00E66369">
        <w:rPr>
          <w:sz w:val="28"/>
          <w:szCs w:val="28"/>
          <w:shd w:val="clear" w:color="auto" w:fill="FFFFFF"/>
          <w:lang w:val="nl-NL"/>
        </w:rPr>
        <w:t>quản lý, theo dõi và tính hao mòn đối với tài sản kết cấu hạ tầng đường thủy nội địa theo quy định tại Thông tư này.</w:t>
      </w:r>
      <w:r>
        <w:rPr>
          <w:sz w:val="28"/>
          <w:szCs w:val="28"/>
          <w:shd w:val="clear" w:color="auto" w:fill="FFFFFF"/>
          <w:lang w:val="nl-NL"/>
        </w:rPr>
        <w:t>”.</w:t>
      </w:r>
    </w:p>
    <w:p w:rsidR="00075AE5" w:rsidRDefault="00075AE5" w:rsidP="00F448F3">
      <w:pPr>
        <w:keepLines/>
        <w:widowControl w:val="0"/>
        <w:spacing w:before="120" w:after="120"/>
        <w:ind w:firstLine="720"/>
        <w:jc w:val="both"/>
        <w:rPr>
          <w:b/>
          <w:sz w:val="28"/>
          <w:szCs w:val="28"/>
        </w:rPr>
      </w:pPr>
      <w:r w:rsidRPr="00CF7206">
        <w:rPr>
          <w:b/>
          <w:sz w:val="28"/>
          <w:szCs w:val="28"/>
          <w:lang w:eastAsia="vi-VN"/>
        </w:rPr>
        <w:t xml:space="preserve">Điều </w:t>
      </w:r>
      <w:r>
        <w:rPr>
          <w:b/>
          <w:sz w:val="28"/>
          <w:szCs w:val="28"/>
          <w:lang w:eastAsia="vi-VN"/>
        </w:rPr>
        <w:t>5</w:t>
      </w:r>
      <w:r w:rsidRPr="00CF7206">
        <w:rPr>
          <w:b/>
          <w:sz w:val="28"/>
          <w:szCs w:val="28"/>
          <w:lang w:eastAsia="vi-VN"/>
        </w:rPr>
        <w:t>. Sửa đổi</w:t>
      </w:r>
      <w:r>
        <w:rPr>
          <w:b/>
          <w:sz w:val="28"/>
          <w:szCs w:val="28"/>
          <w:lang w:eastAsia="vi-VN"/>
        </w:rPr>
        <w:t xml:space="preserve">, bổ sung Điều 6 </w:t>
      </w:r>
      <w:r w:rsidRPr="00CF7206">
        <w:rPr>
          <w:b/>
          <w:sz w:val="28"/>
          <w:szCs w:val="28"/>
          <w:lang w:eastAsia="vi-VN"/>
        </w:rPr>
        <w:t xml:space="preserve"> </w:t>
      </w:r>
      <w:r w:rsidRPr="00CF7206">
        <w:rPr>
          <w:b/>
          <w:sz w:val="28"/>
          <w:szCs w:val="28"/>
        </w:rPr>
        <w:t>như sau</w:t>
      </w:r>
      <w:r>
        <w:rPr>
          <w:b/>
          <w:sz w:val="28"/>
          <w:szCs w:val="28"/>
        </w:rPr>
        <w:t>:</w:t>
      </w:r>
    </w:p>
    <w:p w:rsidR="00075AE5" w:rsidRPr="00030981" w:rsidRDefault="00075AE5" w:rsidP="00F448F3">
      <w:pPr>
        <w:keepLines/>
        <w:widowControl w:val="0"/>
        <w:spacing w:before="120" w:after="120"/>
        <w:ind w:firstLine="720"/>
        <w:jc w:val="both"/>
        <w:rPr>
          <w:sz w:val="28"/>
          <w:szCs w:val="28"/>
        </w:rPr>
      </w:pPr>
      <w:r w:rsidRPr="00030981">
        <w:rPr>
          <w:sz w:val="28"/>
          <w:szCs w:val="28"/>
        </w:rPr>
        <w:t>a) Sửa đổi khoản 1 như sau:</w:t>
      </w:r>
    </w:p>
    <w:p w:rsidR="00075AE5" w:rsidRPr="00F448F3" w:rsidRDefault="00075AE5" w:rsidP="00F448F3">
      <w:pPr>
        <w:widowControl w:val="0"/>
        <w:spacing w:before="120" w:after="120"/>
        <w:ind w:firstLine="720"/>
        <w:jc w:val="both"/>
        <w:rPr>
          <w:sz w:val="28"/>
          <w:szCs w:val="28"/>
          <w:lang w:val="vi-VN"/>
        </w:rPr>
      </w:pPr>
      <w:r>
        <w:rPr>
          <w:sz w:val="28"/>
          <w:szCs w:val="28"/>
        </w:rPr>
        <w:t>“</w:t>
      </w:r>
      <w:r w:rsidRPr="000C5670">
        <w:rPr>
          <w:sz w:val="28"/>
          <w:szCs w:val="28"/>
          <w:lang w:val="pl-PL"/>
        </w:rPr>
        <w:t xml:space="preserve">1. </w:t>
      </w:r>
      <w:r w:rsidRPr="000C5670">
        <w:rPr>
          <w:sz w:val="28"/>
          <w:szCs w:val="28"/>
          <w:lang w:val="vi-VN"/>
        </w:rPr>
        <w:t xml:space="preserve">Đối với tài sản kết cấu hạ tầng </w:t>
      </w:r>
      <w:r>
        <w:rPr>
          <w:sz w:val="28"/>
          <w:szCs w:val="28"/>
          <w:lang w:val="vi-VN"/>
        </w:rPr>
        <w:t>đường thủy nội địa</w:t>
      </w:r>
      <w:r w:rsidRPr="000C5670">
        <w:rPr>
          <w:sz w:val="28"/>
          <w:szCs w:val="28"/>
          <w:lang w:val="vi-VN"/>
        </w:rPr>
        <w:t xml:space="preserve"> hình thành từ mua sắm, đưa vào sử dụng kể từ </w:t>
      </w:r>
      <w:r w:rsidRPr="00D40E51">
        <w:rPr>
          <w:sz w:val="28"/>
          <w:szCs w:val="28"/>
          <w:lang w:val="vi-VN"/>
        </w:rPr>
        <w:t xml:space="preserve">ngày </w:t>
      </w:r>
      <w:r w:rsidRPr="00D40E51">
        <w:rPr>
          <w:sz w:val="28"/>
          <w:szCs w:val="28"/>
          <w:lang w:val="pl-PL"/>
        </w:rPr>
        <w:t xml:space="preserve">Nghị định số 12/2025/NĐ-CP </w:t>
      </w:r>
      <w:r w:rsidRPr="00D40E51">
        <w:rPr>
          <w:sz w:val="28"/>
          <w:szCs w:val="28"/>
          <w:lang w:val="vi-VN"/>
        </w:rPr>
        <w:t>có</w:t>
      </w:r>
      <w:r w:rsidRPr="000C5670">
        <w:rPr>
          <w:sz w:val="28"/>
          <w:szCs w:val="28"/>
          <w:lang w:val="vi-VN"/>
        </w:rPr>
        <w:t xml:space="preserve"> hiệu lực thi hành thì nguyên giá được xác định theo công thức sau:</w:t>
      </w:r>
    </w:p>
    <w:tbl>
      <w:tblPr>
        <w:tblStyle w:val="TableGrid"/>
        <w:tblW w:w="94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7"/>
        <w:gridCol w:w="310"/>
        <w:gridCol w:w="581"/>
        <w:gridCol w:w="284"/>
        <w:gridCol w:w="1170"/>
        <w:gridCol w:w="467"/>
        <w:gridCol w:w="1172"/>
        <w:gridCol w:w="283"/>
        <w:gridCol w:w="920"/>
        <w:gridCol w:w="236"/>
        <w:gridCol w:w="1963"/>
        <w:gridCol w:w="284"/>
        <w:gridCol w:w="642"/>
      </w:tblGrid>
      <w:tr w:rsidR="00075AE5" w:rsidRPr="00DB28AE" w:rsidTr="00075AE5">
        <w:trPr>
          <w:jc w:val="center"/>
        </w:trPr>
        <w:tc>
          <w:tcPr>
            <w:tcW w:w="1107" w:type="dxa"/>
            <w:vAlign w:val="center"/>
          </w:tcPr>
          <w:p w:rsidR="00075AE5" w:rsidRPr="00DB28AE" w:rsidRDefault="00075AE5" w:rsidP="00075AE5">
            <w:pPr>
              <w:widowControl w:val="0"/>
              <w:spacing w:before="40" w:after="40"/>
              <w:jc w:val="center"/>
              <w:rPr>
                <w:sz w:val="20"/>
                <w:szCs w:val="20"/>
                <w:lang w:val="vi-VN"/>
              </w:rPr>
            </w:pPr>
            <w:r w:rsidRPr="00DB28AE">
              <w:rPr>
                <w:rFonts w:eastAsia="Arial"/>
                <w:sz w:val="20"/>
                <w:szCs w:val="20"/>
                <w:lang w:val="nl-NL"/>
              </w:rPr>
              <w:t xml:space="preserve">Nguyên giá </w:t>
            </w:r>
            <w:r w:rsidRPr="00DB28AE">
              <w:rPr>
                <w:rFonts w:eastAsia="Arial"/>
                <w:sz w:val="20"/>
                <w:szCs w:val="20"/>
                <w:lang w:val="vi-VN"/>
              </w:rPr>
              <w:t>tài sản kết cấu hạ tầng</w:t>
            </w:r>
            <w:r>
              <w:rPr>
                <w:rFonts w:eastAsia="Arial"/>
                <w:sz w:val="20"/>
                <w:szCs w:val="20"/>
              </w:rPr>
              <w:t xml:space="preserve"> đường thủy nội địa</w:t>
            </w:r>
            <w:r w:rsidRPr="00DB28AE">
              <w:rPr>
                <w:rFonts w:eastAsia="Arial"/>
                <w:sz w:val="20"/>
                <w:szCs w:val="20"/>
                <w:lang w:val="vi-VN"/>
              </w:rPr>
              <w:t xml:space="preserve"> </w:t>
            </w:r>
            <w:r w:rsidRPr="00DB28AE">
              <w:rPr>
                <w:rFonts w:eastAsia="Arial"/>
                <w:sz w:val="20"/>
                <w:szCs w:val="20"/>
                <w:lang w:val="nl-NL"/>
              </w:rPr>
              <w:t>do mua sắm</w:t>
            </w:r>
          </w:p>
        </w:tc>
        <w:tc>
          <w:tcPr>
            <w:tcW w:w="310" w:type="dxa"/>
            <w:vAlign w:val="center"/>
          </w:tcPr>
          <w:p w:rsidR="00075AE5" w:rsidRPr="00DB28AE" w:rsidRDefault="00075AE5" w:rsidP="00075AE5">
            <w:pPr>
              <w:widowControl w:val="0"/>
              <w:spacing w:before="40" w:after="40"/>
              <w:jc w:val="center"/>
              <w:rPr>
                <w:sz w:val="20"/>
                <w:szCs w:val="20"/>
                <w:lang w:val="vi-VN"/>
              </w:rPr>
            </w:pPr>
            <w:r w:rsidRPr="00DB28AE">
              <w:rPr>
                <w:sz w:val="20"/>
                <w:szCs w:val="20"/>
                <w:lang w:val="vi-VN"/>
              </w:rPr>
              <w:t>=</w:t>
            </w:r>
          </w:p>
        </w:tc>
        <w:tc>
          <w:tcPr>
            <w:tcW w:w="581" w:type="dxa"/>
            <w:vAlign w:val="center"/>
          </w:tcPr>
          <w:p w:rsidR="00075AE5" w:rsidRPr="00DB28AE" w:rsidRDefault="00C67862" w:rsidP="00075AE5">
            <w:pPr>
              <w:widowControl w:val="0"/>
              <w:spacing w:before="40" w:after="40"/>
              <w:jc w:val="center"/>
              <w:rPr>
                <w:sz w:val="20"/>
                <w:szCs w:val="20"/>
                <w:lang w:val="vi-VN"/>
              </w:rPr>
            </w:pPr>
            <w:r>
              <w:rPr>
                <w:noProof/>
                <w:sz w:val="20"/>
                <w:szCs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60" type="#_x0000_t85" style="position:absolute;left:0;text-align:left;margin-left:-3.65pt;margin-top:-1.4pt;width:7.15pt;height:94.15pt;z-index:251782144;mso-position-horizontal-relative:text;mso-position-vertical-relative:text"/>
              </w:pict>
            </w:r>
            <w:r w:rsidR="00075AE5" w:rsidRPr="00DB28AE">
              <w:rPr>
                <w:sz w:val="20"/>
                <w:szCs w:val="20"/>
                <w:lang w:val="vi-VN"/>
              </w:rPr>
              <w:t>Giá trị ghi trên hóa đơn</w:t>
            </w:r>
          </w:p>
        </w:tc>
        <w:tc>
          <w:tcPr>
            <w:tcW w:w="284" w:type="dxa"/>
            <w:vAlign w:val="center"/>
          </w:tcPr>
          <w:p w:rsidR="00075AE5" w:rsidRPr="00DB28AE" w:rsidRDefault="00075AE5" w:rsidP="00075AE5">
            <w:pPr>
              <w:keepNext/>
              <w:keepLines/>
              <w:widowControl w:val="0"/>
              <w:spacing w:before="40" w:after="40"/>
              <w:jc w:val="center"/>
              <w:outlineLvl w:val="6"/>
              <w:rPr>
                <w:sz w:val="20"/>
                <w:szCs w:val="20"/>
                <w:lang w:val="vi-VN"/>
              </w:rPr>
            </w:pPr>
            <w:r w:rsidRPr="00DB28AE">
              <w:rPr>
                <w:sz w:val="20"/>
                <w:szCs w:val="20"/>
                <w:lang w:val="vi-VN"/>
              </w:rPr>
              <w:t>-</w:t>
            </w:r>
          </w:p>
        </w:tc>
        <w:tc>
          <w:tcPr>
            <w:tcW w:w="1170" w:type="dxa"/>
            <w:vAlign w:val="center"/>
          </w:tcPr>
          <w:p w:rsidR="00075AE5" w:rsidRPr="00DB28AE" w:rsidRDefault="00C67862" w:rsidP="00075AE5">
            <w:pPr>
              <w:keepNext/>
              <w:keepLines/>
              <w:widowControl w:val="0"/>
              <w:spacing w:before="40" w:after="40"/>
              <w:jc w:val="center"/>
              <w:outlineLvl w:val="6"/>
              <w:rPr>
                <w:sz w:val="20"/>
                <w:szCs w:val="20"/>
                <w:lang w:val="vi-VN"/>
              </w:rPr>
            </w:pPr>
            <w:r w:rsidRPr="00C67862">
              <w:rPr>
                <w:rFonts w:eastAsia="Arial"/>
                <w:noProof/>
                <w:sz w:val="20"/>
                <w:szCs w:val="20"/>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61" type="#_x0000_t86" style="position:absolute;left:0;text-align:left;margin-left:50.4pt;margin-top:3.3pt;width:3.55pt;height:95.5pt;z-index:251783168;mso-position-horizontal-relative:text;mso-position-vertical-relative:text"/>
              </w:pict>
            </w:r>
            <w:r w:rsidR="00075AE5" w:rsidRPr="00DB28AE">
              <w:rPr>
                <w:rFonts w:eastAsia="Arial"/>
                <w:sz w:val="20"/>
                <w:szCs w:val="20"/>
                <w:lang w:val="nl-NL"/>
              </w:rPr>
              <w:t>Các khoản chiết khấu thương mại hoặc giảm giá hoặc phạt người bán (nếu có)</w:t>
            </w:r>
          </w:p>
        </w:tc>
        <w:tc>
          <w:tcPr>
            <w:tcW w:w="467" w:type="dxa"/>
            <w:vAlign w:val="center"/>
          </w:tcPr>
          <w:p w:rsidR="00075AE5" w:rsidRPr="00DB28AE" w:rsidRDefault="00075AE5" w:rsidP="00075AE5">
            <w:pPr>
              <w:keepNext/>
              <w:keepLines/>
              <w:widowControl w:val="0"/>
              <w:spacing w:before="40" w:after="40"/>
              <w:jc w:val="center"/>
              <w:outlineLvl w:val="6"/>
              <w:rPr>
                <w:sz w:val="20"/>
                <w:szCs w:val="20"/>
                <w:lang w:val="vi-VN"/>
              </w:rPr>
            </w:pPr>
            <w:r w:rsidRPr="00DB28AE">
              <w:rPr>
                <w:sz w:val="20"/>
                <w:szCs w:val="20"/>
                <w:lang w:val="vi-VN"/>
              </w:rPr>
              <w:t>+</w:t>
            </w:r>
          </w:p>
        </w:tc>
        <w:tc>
          <w:tcPr>
            <w:tcW w:w="1172" w:type="dxa"/>
            <w:vAlign w:val="center"/>
          </w:tcPr>
          <w:p w:rsidR="00075AE5" w:rsidRPr="00DB28AE" w:rsidRDefault="00C67862" w:rsidP="00075AE5">
            <w:pPr>
              <w:keepNext/>
              <w:keepLines/>
              <w:widowControl w:val="0"/>
              <w:spacing w:before="40" w:after="40"/>
              <w:jc w:val="center"/>
              <w:outlineLvl w:val="6"/>
              <w:rPr>
                <w:sz w:val="20"/>
                <w:szCs w:val="20"/>
                <w:lang w:val="vi-VN"/>
              </w:rPr>
            </w:pPr>
            <w:r w:rsidRPr="00C67862">
              <w:rPr>
                <w:rFonts w:eastAsia="Arial"/>
                <w:noProof/>
                <w:sz w:val="20"/>
                <w:szCs w:val="20"/>
              </w:rPr>
              <w:pict>
                <v:shape id="_x0000_s1058" type="#_x0000_t85" style="position:absolute;left:0;text-align:left;margin-left:-3.05pt;margin-top:2.75pt;width:7.15pt;height:95.45pt;z-index:251780096;mso-position-horizontal-relative:text;mso-position-vertical-relative:text"/>
              </w:pict>
            </w:r>
            <w:r w:rsidR="00075AE5" w:rsidRPr="00DB28AE">
              <w:rPr>
                <w:rFonts w:eastAsia="Arial"/>
                <w:sz w:val="20"/>
                <w:szCs w:val="20"/>
                <w:lang w:val="nl-NL"/>
              </w:rPr>
              <w:t xml:space="preserve">Chi phí vận chuyển, bốc dỡ, </w:t>
            </w:r>
            <w:r w:rsidR="00075AE5" w:rsidRPr="00DB28AE">
              <w:rPr>
                <w:rFonts w:eastAsia="Arial"/>
                <w:strike/>
                <w:sz w:val="20"/>
                <w:szCs w:val="20"/>
                <w:highlight w:val="yellow"/>
                <w:lang w:val="nl-NL"/>
              </w:rPr>
              <w:t>chi phí sửa chữa, cải tạo, nâng cấp</w:t>
            </w:r>
            <w:r w:rsidR="00075AE5" w:rsidRPr="00DB28AE">
              <w:rPr>
                <w:rFonts w:eastAsia="Arial"/>
                <w:sz w:val="20"/>
                <w:szCs w:val="20"/>
                <w:lang w:val="nl-NL"/>
              </w:rPr>
              <w:t xml:space="preserve"> chi phí lắp đặt, chạy thử</w:t>
            </w:r>
          </w:p>
        </w:tc>
        <w:tc>
          <w:tcPr>
            <w:tcW w:w="283" w:type="dxa"/>
            <w:vAlign w:val="center"/>
          </w:tcPr>
          <w:p w:rsidR="00075AE5" w:rsidRPr="00DB28AE" w:rsidRDefault="00075AE5" w:rsidP="00075AE5">
            <w:pPr>
              <w:keepNext/>
              <w:keepLines/>
              <w:widowControl w:val="0"/>
              <w:spacing w:before="40" w:after="40"/>
              <w:jc w:val="center"/>
              <w:outlineLvl w:val="7"/>
              <w:rPr>
                <w:sz w:val="20"/>
                <w:szCs w:val="20"/>
                <w:lang w:val="vi-VN"/>
              </w:rPr>
            </w:pPr>
            <w:r w:rsidRPr="00DB28AE">
              <w:rPr>
                <w:sz w:val="20"/>
                <w:szCs w:val="20"/>
                <w:lang w:val="vi-VN"/>
              </w:rPr>
              <w:t>-</w:t>
            </w:r>
          </w:p>
        </w:tc>
        <w:tc>
          <w:tcPr>
            <w:tcW w:w="920" w:type="dxa"/>
            <w:vAlign w:val="center"/>
          </w:tcPr>
          <w:p w:rsidR="00075AE5" w:rsidRPr="00DB28AE" w:rsidRDefault="00C67862" w:rsidP="00075AE5">
            <w:pPr>
              <w:keepNext/>
              <w:keepLines/>
              <w:widowControl w:val="0"/>
              <w:spacing w:before="40" w:after="40"/>
              <w:jc w:val="center"/>
              <w:outlineLvl w:val="7"/>
              <w:rPr>
                <w:i/>
                <w:color w:val="FF0000"/>
                <w:sz w:val="20"/>
                <w:szCs w:val="20"/>
                <w:lang w:val="vi-VN"/>
              </w:rPr>
            </w:pPr>
            <w:r w:rsidRPr="00C67862">
              <w:rPr>
                <w:rFonts w:eastAsia="Arial"/>
                <w:i/>
                <w:noProof/>
                <w:color w:val="FF0000"/>
                <w:sz w:val="20"/>
                <w:szCs w:val="20"/>
              </w:rPr>
              <w:pict>
                <v:shape id="_x0000_s1059" type="#_x0000_t86" style="position:absolute;left:0;text-align:left;margin-left:30.2pt;margin-top:4.1pt;width:7.8pt;height:96.1pt;z-index:251781120;mso-position-horizontal-relative:text;mso-position-vertical-relative:text"/>
              </w:pict>
            </w:r>
            <w:r w:rsidR="00075AE5" w:rsidRPr="00DB28AE">
              <w:rPr>
                <w:rFonts w:eastAsia="Arial"/>
                <w:i/>
                <w:color w:val="FF0000"/>
                <w:sz w:val="20"/>
                <w:szCs w:val="20"/>
                <w:lang w:val="nl-NL"/>
              </w:rPr>
              <w:t>Các khoản thu hồi về sản phẩm, phế liệu do chạy thử</w:t>
            </w:r>
          </w:p>
        </w:tc>
        <w:tc>
          <w:tcPr>
            <w:tcW w:w="236" w:type="dxa"/>
            <w:vAlign w:val="center"/>
          </w:tcPr>
          <w:p w:rsidR="00075AE5" w:rsidRPr="00DB28AE" w:rsidRDefault="00075AE5" w:rsidP="00075AE5">
            <w:pPr>
              <w:keepNext/>
              <w:keepLines/>
              <w:widowControl w:val="0"/>
              <w:spacing w:before="40" w:after="40"/>
              <w:jc w:val="center"/>
              <w:outlineLvl w:val="7"/>
              <w:rPr>
                <w:sz w:val="20"/>
                <w:szCs w:val="20"/>
                <w:lang w:val="vi-VN"/>
              </w:rPr>
            </w:pPr>
            <w:r w:rsidRPr="00DB28AE">
              <w:rPr>
                <w:sz w:val="20"/>
                <w:szCs w:val="20"/>
                <w:lang w:val="vi-VN"/>
              </w:rPr>
              <w:t>+</w:t>
            </w:r>
          </w:p>
        </w:tc>
        <w:tc>
          <w:tcPr>
            <w:tcW w:w="1963" w:type="dxa"/>
            <w:vAlign w:val="center"/>
          </w:tcPr>
          <w:p w:rsidR="00075AE5" w:rsidRPr="00DB28AE" w:rsidRDefault="00075AE5" w:rsidP="00075AE5">
            <w:pPr>
              <w:keepNext/>
              <w:keepLines/>
              <w:widowControl w:val="0"/>
              <w:spacing w:before="40" w:after="40"/>
              <w:jc w:val="center"/>
              <w:outlineLvl w:val="7"/>
              <w:rPr>
                <w:sz w:val="20"/>
                <w:szCs w:val="20"/>
                <w:lang w:val="vi-VN"/>
              </w:rPr>
            </w:pPr>
            <w:r w:rsidRPr="00DB28AE">
              <w:rPr>
                <w:rFonts w:eastAsia="Arial"/>
                <w:sz w:val="20"/>
                <w:szCs w:val="20"/>
                <w:lang w:val="nl-NL"/>
              </w:rPr>
              <w:t>Các khoản thuế (không bao gồm các khoản thuế được</w:t>
            </w:r>
            <w:r w:rsidRPr="00DB28AE">
              <w:rPr>
                <w:rFonts w:eastAsia="Arial"/>
                <w:sz w:val="20"/>
                <w:szCs w:val="20"/>
                <w:lang w:val="vi-VN"/>
              </w:rPr>
              <w:t xml:space="preserve"> khấu trừ,</w:t>
            </w:r>
            <w:r w:rsidRPr="00DB28AE">
              <w:rPr>
                <w:rFonts w:eastAsia="Arial"/>
                <w:sz w:val="20"/>
                <w:szCs w:val="20"/>
                <w:lang w:val="nl-NL"/>
              </w:rPr>
              <w:t xml:space="preserve"> hoàn lại); các khoản phí, lệ phí theo quy định của pháp luật về phí và lệ phí</w:t>
            </w:r>
          </w:p>
        </w:tc>
        <w:tc>
          <w:tcPr>
            <w:tcW w:w="284" w:type="dxa"/>
            <w:vAlign w:val="center"/>
          </w:tcPr>
          <w:p w:rsidR="00075AE5" w:rsidRPr="00DB28AE" w:rsidRDefault="00075AE5" w:rsidP="00075AE5">
            <w:pPr>
              <w:keepNext/>
              <w:keepLines/>
              <w:widowControl w:val="0"/>
              <w:spacing w:before="40" w:after="40"/>
              <w:jc w:val="center"/>
              <w:outlineLvl w:val="7"/>
              <w:rPr>
                <w:rFonts w:eastAsia="Arial"/>
                <w:sz w:val="20"/>
                <w:szCs w:val="20"/>
                <w:lang w:val="nl-NL"/>
              </w:rPr>
            </w:pPr>
            <w:r w:rsidRPr="00DB28AE">
              <w:rPr>
                <w:rFonts w:eastAsia="Arial"/>
                <w:sz w:val="20"/>
                <w:szCs w:val="20"/>
                <w:lang w:val="nl-NL"/>
              </w:rPr>
              <w:t>+</w:t>
            </w:r>
          </w:p>
        </w:tc>
        <w:tc>
          <w:tcPr>
            <w:tcW w:w="642" w:type="dxa"/>
            <w:vAlign w:val="center"/>
          </w:tcPr>
          <w:p w:rsidR="00075AE5" w:rsidRPr="00DB28AE" w:rsidRDefault="00075AE5" w:rsidP="00075AE5">
            <w:pPr>
              <w:keepNext/>
              <w:keepLines/>
              <w:widowControl w:val="0"/>
              <w:spacing w:before="40" w:after="40"/>
              <w:jc w:val="center"/>
              <w:outlineLvl w:val="7"/>
              <w:rPr>
                <w:rFonts w:eastAsia="Arial"/>
                <w:sz w:val="20"/>
                <w:szCs w:val="20"/>
                <w:lang w:val="nl-NL"/>
              </w:rPr>
            </w:pPr>
            <w:r w:rsidRPr="00DB28AE">
              <w:rPr>
                <w:rFonts w:eastAsia="Arial"/>
                <w:sz w:val="20"/>
                <w:szCs w:val="20"/>
                <w:lang w:val="nl-NL"/>
              </w:rPr>
              <w:t>Chi phí khác</w:t>
            </w:r>
            <w:r w:rsidRPr="00DB28AE">
              <w:rPr>
                <w:rFonts w:eastAsia="Arial"/>
                <w:sz w:val="20"/>
                <w:szCs w:val="20"/>
                <w:lang w:val="vi-VN"/>
              </w:rPr>
              <w:t xml:space="preserve"> </w:t>
            </w:r>
            <w:r w:rsidRPr="00DB28AE">
              <w:rPr>
                <w:rFonts w:eastAsia="Arial"/>
                <w:sz w:val="20"/>
                <w:szCs w:val="20"/>
                <w:lang w:val="nl-NL"/>
              </w:rPr>
              <w:t>(nếu có)</w:t>
            </w:r>
          </w:p>
        </w:tc>
      </w:tr>
    </w:tbl>
    <w:p w:rsidR="00075AE5" w:rsidRPr="000C5670" w:rsidRDefault="00075AE5" w:rsidP="00644880">
      <w:pPr>
        <w:widowControl w:val="0"/>
        <w:spacing w:beforeLines="80" w:afterLines="40"/>
        <w:ind w:firstLine="720"/>
        <w:jc w:val="both"/>
        <w:rPr>
          <w:sz w:val="28"/>
          <w:szCs w:val="28"/>
          <w:lang w:val="vi-VN"/>
        </w:rPr>
      </w:pPr>
      <w:r w:rsidRPr="000C5670">
        <w:rPr>
          <w:sz w:val="28"/>
          <w:szCs w:val="28"/>
          <w:lang w:val="vi-VN"/>
        </w:rPr>
        <w:t xml:space="preserve">Trong đó: </w:t>
      </w:r>
    </w:p>
    <w:p w:rsidR="00075AE5" w:rsidRPr="000C5670" w:rsidRDefault="00075AE5" w:rsidP="00644880">
      <w:pPr>
        <w:widowControl w:val="0"/>
        <w:spacing w:beforeLines="80" w:afterLines="40"/>
        <w:ind w:firstLine="720"/>
        <w:jc w:val="both"/>
        <w:rPr>
          <w:sz w:val="28"/>
          <w:szCs w:val="28"/>
          <w:lang w:val="vi-VN"/>
        </w:rPr>
      </w:pPr>
      <w:r w:rsidRPr="000C5670">
        <w:rPr>
          <w:sz w:val="28"/>
          <w:szCs w:val="28"/>
          <w:lang w:val="vi-VN"/>
        </w:rPr>
        <w:lastRenderedPageBreak/>
        <w:t xml:space="preserve">a) </w:t>
      </w:r>
      <w:r w:rsidRPr="000C5670">
        <w:rPr>
          <w:sz w:val="28"/>
          <w:szCs w:val="28"/>
          <w:lang w:val="nl-NL"/>
        </w:rPr>
        <w:t>Các khoản chiết khấu thương mại hoặc giảm giá hoặc phạt người bán (nếu có) được trừ vào giá trị ghi trên hóa đơn</w:t>
      </w:r>
      <w:r w:rsidRPr="000C5670">
        <w:rPr>
          <w:sz w:val="28"/>
          <w:szCs w:val="28"/>
          <w:lang w:val="vi-VN"/>
        </w:rPr>
        <w:t xml:space="preserve"> chỉ</w:t>
      </w:r>
      <w:r w:rsidRPr="000C5670">
        <w:rPr>
          <w:sz w:val="28"/>
          <w:szCs w:val="28"/>
          <w:lang w:val="nl-NL"/>
        </w:rPr>
        <w:t xml:space="preserve"> được áp dụng trong trường hợp giá trị ghi trên hóa đơn bao gồm cả các khoản chiết khấu thương mại hoặc giảm giá hoặc phạt người bán.</w:t>
      </w:r>
    </w:p>
    <w:p w:rsidR="00075AE5" w:rsidRPr="009D3587" w:rsidRDefault="00075AE5" w:rsidP="00644880">
      <w:pPr>
        <w:widowControl w:val="0"/>
        <w:spacing w:beforeLines="80" w:afterLines="40"/>
        <w:ind w:firstLine="720"/>
        <w:jc w:val="both"/>
        <w:rPr>
          <w:rFonts w:eastAsia="Arial"/>
          <w:color w:val="FF0000"/>
          <w:sz w:val="28"/>
          <w:szCs w:val="28"/>
        </w:rPr>
      </w:pPr>
      <w:r w:rsidRPr="000C5670">
        <w:rPr>
          <w:rFonts w:eastAsia="Arial"/>
          <w:sz w:val="28"/>
          <w:szCs w:val="28"/>
          <w:lang w:val="vi-VN"/>
        </w:rPr>
        <w:t xml:space="preserve">b) </w:t>
      </w:r>
      <w:r w:rsidRPr="000C5670">
        <w:rPr>
          <w:rFonts w:eastAsia="Arial"/>
          <w:sz w:val="28"/>
          <w:szCs w:val="28"/>
          <w:lang w:val="nl-NL"/>
        </w:rPr>
        <w:t>Chi phí khác</w:t>
      </w:r>
      <w:r w:rsidRPr="000C5670">
        <w:rPr>
          <w:rFonts w:eastAsia="Arial"/>
          <w:sz w:val="28"/>
          <w:szCs w:val="28"/>
          <w:lang w:val="vi-VN"/>
        </w:rPr>
        <w:t xml:space="preserve"> (nếu có) là các chi phí hợp lý liên quan trực tiếp đến việc mua sắm tài sản kết cấu hạ tầng </w:t>
      </w:r>
      <w:r>
        <w:rPr>
          <w:rFonts w:eastAsia="Arial"/>
          <w:sz w:val="28"/>
          <w:szCs w:val="28"/>
          <w:lang w:val="vi-VN"/>
        </w:rPr>
        <w:t>đường thủy nội địa</w:t>
      </w:r>
      <w:r w:rsidRPr="000C5670">
        <w:rPr>
          <w:rFonts w:eastAsia="Arial"/>
          <w:sz w:val="28"/>
          <w:szCs w:val="28"/>
          <w:lang w:val="vi-VN"/>
        </w:rPr>
        <w:t xml:space="preserve"> mà cơ quan đã chi ra tính đến thời điểm đưa tài sản vào sử dụng</w:t>
      </w:r>
      <w:r>
        <w:rPr>
          <w:rFonts w:eastAsia="Arial"/>
          <w:sz w:val="28"/>
          <w:szCs w:val="28"/>
        </w:rPr>
        <w:t xml:space="preserve"> </w:t>
      </w:r>
      <w:r w:rsidRPr="007D1106">
        <w:rPr>
          <w:color w:val="FF0000"/>
          <w:sz w:val="28"/>
          <w:szCs w:val="28"/>
          <w:lang w:val="vi-VN"/>
        </w:rPr>
        <w:t>(bao gồm cả chi phí trong lựa chọn nhà thầu được bù đắp từ nguồn kinh phí không phải từ khoản thu từ hoạt động đấu thầu theo quy định của pháp luật)</w:t>
      </w:r>
      <w:r w:rsidRPr="009D3587">
        <w:rPr>
          <w:color w:val="FF0000"/>
          <w:sz w:val="28"/>
          <w:szCs w:val="28"/>
        </w:rPr>
        <w:t>.</w:t>
      </w:r>
    </w:p>
    <w:p w:rsidR="00075AE5" w:rsidRDefault="00075AE5" w:rsidP="00644880">
      <w:pPr>
        <w:widowControl w:val="0"/>
        <w:spacing w:beforeLines="80" w:afterLines="40"/>
        <w:ind w:firstLine="720"/>
        <w:jc w:val="both"/>
        <w:rPr>
          <w:rFonts w:eastAsia="Arial"/>
          <w:sz w:val="28"/>
          <w:szCs w:val="28"/>
        </w:rPr>
      </w:pPr>
      <w:r>
        <w:rPr>
          <w:rFonts w:eastAsia="Arial"/>
          <w:sz w:val="28"/>
          <w:szCs w:val="28"/>
        </w:rPr>
        <w:t xml:space="preserve">c) </w:t>
      </w:r>
      <w:r w:rsidRPr="000C5670">
        <w:rPr>
          <w:rFonts w:eastAsia="Arial"/>
          <w:sz w:val="28"/>
          <w:szCs w:val="28"/>
          <w:lang w:val="vi-VN"/>
        </w:rPr>
        <w:t xml:space="preserve">Trường hợp phát sinh chi phí chung cho nhiều tài sản kết cấu hạ tầng </w:t>
      </w:r>
      <w:r>
        <w:rPr>
          <w:rFonts w:eastAsia="Arial"/>
          <w:sz w:val="28"/>
          <w:szCs w:val="28"/>
          <w:lang w:val="vi-VN"/>
        </w:rPr>
        <w:t>đường thủy nội địa</w:t>
      </w:r>
      <w:r w:rsidRPr="000C5670">
        <w:rPr>
          <w:rFonts w:eastAsia="Arial"/>
          <w:sz w:val="28"/>
          <w:szCs w:val="28"/>
          <w:lang w:val="vi-VN"/>
        </w:rPr>
        <w:t xml:space="preserve"> thì thực hiện phân bổ chi phí cho từng tài sản kết cấu hạ tầng </w:t>
      </w:r>
      <w:r>
        <w:rPr>
          <w:rFonts w:eastAsia="Arial"/>
          <w:sz w:val="28"/>
          <w:szCs w:val="28"/>
          <w:lang w:val="vi-VN"/>
        </w:rPr>
        <w:t>đường thủy nội địa</w:t>
      </w:r>
      <w:r w:rsidRPr="000C5670">
        <w:rPr>
          <w:rFonts w:eastAsia="Arial"/>
          <w:sz w:val="28"/>
          <w:szCs w:val="28"/>
          <w:lang w:val="vi-VN"/>
        </w:rPr>
        <w:t xml:space="preserve"> theo tiêu chí cho phù hợp (như: Số </w:t>
      </w:r>
      <w:r w:rsidRPr="00F00F6A">
        <w:rPr>
          <w:rFonts w:eastAsia="Arial"/>
          <w:sz w:val="28"/>
          <w:szCs w:val="28"/>
          <w:lang w:val="vi-VN"/>
        </w:rPr>
        <w:t>lượng</w:t>
      </w:r>
      <w:r w:rsidRPr="00F00F6A">
        <w:rPr>
          <w:rFonts w:eastAsia="Arial"/>
          <w:sz w:val="28"/>
          <w:szCs w:val="28"/>
        </w:rPr>
        <w:t>/khối lượng/</w:t>
      </w:r>
      <w:r w:rsidRPr="00F00F6A">
        <w:rPr>
          <w:rFonts w:eastAsia="Arial"/>
          <w:sz w:val="28"/>
          <w:szCs w:val="28"/>
          <w:lang w:val="vi-VN"/>
        </w:rPr>
        <w:t>chiều dài</w:t>
      </w:r>
      <w:r w:rsidRPr="00F00F6A">
        <w:rPr>
          <w:rFonts w:eastAsia="Arial"/>
          <w:sz w:val="28"/>
          <w:szCs w:val="28"/>
        </w:rPr>
        <w:t>/</w:t>
      </w:r>
      <w:r>
        <w:rPr>
          <w:rFonts w:eastAsia="Arial"/>
          <w:sz w:val="28"/>
          <w:szCs w:val="28"/>
        </w:rPr>
        <w:t>diện tích/</w:t>
      </w:r>
      <w:r w:rsidRPr="000C5670">
        <w:rPr>
          <w:rFonts w:eastAsia="Arial"/>
          <w:sz w:val="28"/>
          <w:szCs w:val="28"/>
          <w:lang w:val="vi-VN"/>
        </w:rPr>
        <w:t xml:space="preserve">giá trị ghi trên hóa đơn của tài sản kết cấu hạ tầng </w:t>
      </w:r>
      <w:r>
        <w:rPr>
          <w:rFonts w:eastAsia="Arial"/>
          <w:sz w:val="28"/>
          <w:szCs w:val="28"/>
          <w:lang w:val="vi-VN"/>
        </w:rPr>
        <w:t>đường thủy nội địa</w:t>
      </w:r>
      <w:r w:rsidRPr="000C5670">
        <w:rPr>
          <w:rFonts w:eastAsia="Arial"/>
          <w:sz w:val="28"/>
          <w:szCs w:val="28"/>
          <w:lang w:val="vi-VN"/>
        </w:rPr>
        <w:t xml:space="preserve"> phát sinh chi phí chung…).</w:t>
      </w:r>
      <w:r>
        <w:rPr>
          <w:rFonts w:eastAsia="Arial"/>
          <w:sz w:val="28"/>
          <w:szCs w:val="28"/>
        </w:rPr>
        <w:t>”.</w:t>
      </w:r>
    </w:p>
    <w:p w:rsidR="00075AE5" w:rsidRPr="00A25AF7" w:rsidRDefault="00075AE5" w:rsidP="00644880">
      <w:pPr>
        <w:widowControl w:val="0"/>
        <w:spacing w:beforeLines="80" w:afterLines="40"/>
        <w:ind w:firstLine="720"/>
        <w:jc w:val="both"/>
        <w:rPr>
          <w:rFonts w:eastAsia="Arial"/>
          <w:sz w:val="28"/>
          <w:szCs w:val="28"/>
        </w:rPr>
      </w:pPr>
      <w:r>
        <w:rPr>
          <w:rFonts w:eastAsia="Arial"/>
          <w:sz w:val="28"/>
          <w:szCs w:val="28"/>
        </w:rPr>
        <w:t xml:space="preserve">b) </w:t>
      </w:r>
      <w:r w:rsidRPr="00A25AF7">
        <w:rPr>
          <w:spacing w:val="-4"/>
          <w:sz w:val="28"/>
          <w:szCs w:val="28"/>
        </w:rPr>
        <w:t>Sửa đổi, bổ sung điểm d khoản 2 như sau:</w:t>
      </w:r>
    </w:p>
    <w:p w:rsidR="00075AE5" w:rsidRPr="00EA5C9B" w:rsidRDefault="00075AE5" w:rsidP="00075AE5">
      <w:pPr>
        <w:widowControl w:val="0"/>
        <w:spacing w:before="60" w:after="40" w:line="252" w:lineRule="auto"/>
        <w:ind w:firstLine="720"/>
        <w:jc w:val="both"/>
        <w:rPr>
          <w:color w:val="FF0000"/>
          <w:spacing w:val="-4"/>
          <w:sz w:val="28"/>
          <w:szCs w:val="28"/>
          <w:lang w:val="vi-VN"/>
        </w:rPr>
      </w:pPr>
      <w:r>
        <w:rPr>
          <w:sz w:val="28"/>
          <w:szCs w:val="28"/>
          <w:lang w:val="nl-NL"/>
        </w:rPr>
        <w:t>“</w:t>
      </w:r>
      <w:r w:rsidRPr="00EA5C9B">
        <w:rPr>
          <w:color w:val="FF0000"/>
          <w:spacing w:val="-4"/>
          <w:sz w:val="28"/>
          <w:szCs w:val="28"/>
          <w:lang w:val="vi-VN"/>
        </w:rPr>
        <w:t xml:space="preserve">d) Trường hợp giá trị quyết toán của dự án phải điều chỉnh theo kiến nghị, kết luận của cơ quan có thẩm quyền sau khi được thanh tra, </w:t>
      </w:r>
      <w:r w:rsidRPr="00D34CB2">
        <w:rPr>
          <w:spacing w:val="-4"/>
          <w:sz w:val="28"/>
          <w:szCs w:val="28"/>
          <w:highlight w:val="yellow"/>
        </w:rPr>
        <w:t>kiểm tra</w:t>
      </w:r>
      <w:r w:rsidRPr="00D34CB2">
        <w:rPr>
          <w:rStyle w:val="FootnoteReference"/>
          <w:spacing w:val="-4"/>
          <w:sz w:val="28"/>
          <w:szCs w:val="28"/>
        </w:rPr>
        <w:footnoteReference w:id="1"/>
      </w:r>
      <w:r w:rsidRPr="00DA2AB3">
        <w:rPr>
          <w:spacing w:val="-4"/>
          <w:sz w:val="28"/>
          <w:szCs w:val="28"/>
          <w:highlight w:val="yellow"/>
        </w:rPr>
        <w:t>,</w:t>
      </w:r>
      <w:r>
        <w:rPr>
          <w:spacing w:val="-4"/>
          <w:sz w:val="28"/>
          <w:szCs w:val="28"/>
        </w:rPr>
        <w:t xml:space="preserve"> </w:t>
      </w:r>
      <w:r w:rsidRPr="000C5670">
        <w:rPr>
          <w:spacing w:val="-4"/>
          <w:sz w:val="28"/>
          <w:szCs w:val="28"/>
          <w:lang w:val="vi-VN"/>
        </w:rPr>
        <w:t>kiểm toán</w:t>
      </w:r>
      <w:r>
        <w:rPr>
          <w:spacing w:val="-4"/>
          <w:sz w:val="28"/>
          <w:szCs w:val="28"/>
        </w:rPr>
        <w:t xml:space="preserve">, </w:t>
      </w:r>
      <w:r w:rsidRPr="00DA2AB3">
        <w:rPr>
          <w:i/>
          <w:spacing w:val="-4"/>
          <w:sz w:val="28"/>
          <w:szCs w:val="28"/>
          <w:highlight w:val="yellow"/>
        </w:rPr>
        <w:t>điều tra</w:t>
      </w:r>
      <w:r>
        <w:rPr>
          <w:i/>
          <w:spacing w:val="-4"/>
          <w:sz w:val="28"/>
          <w:szCs w:val="28"/>
        </w:rPr>
        <w:t xml:space="preserve"> </w:t>
      </w:r>
      <w:r w:rsidRPr="000C5670">
        <w:rPr>
          <w:spacing w:val="-4"/>
          <w:sz w:val="28"/>
          <w:szCs w:val="28"/>
          <w:lang w:val="vi-VN"/>
        </w:rPr>
        <w:t xml:space="preserve"> </w:t>
      </w:r>
      <w:r w:rsidRPr="00EA5C9B">
        <w:rPr>
          <w:color w:val="FF0000"/>
          <w:spacing w:val="-4"/>
          <w:sz w:val="28"/>
          <w:szCs w:val="28"/>
          <w:lang w:val="vi-VN"/>
        </w:rPr>
        <w:t xml:space="preserve">thì </w:t>
      </w:r>
      <w:r>
        <w:rPr>
          <w:color w:val="FF0000"/>
          <w:spacing w:val="-4"/>
          <w:sz w:val="28"/>
          <w:szCs w:val="28"/>
          <w:lang w:val="nl-NL"/>
        </w:rPr>
        <w:t>cơ quan quản lý tài sản</w:t>
      </w:r>
      <w:r w:rsidRPr="00EA5C9B">
        <w:rPr>
          <w:color w:val="FF0000"/>
          <w:spacing w:val="-4"/>
          <w:sz w:val="28"/>
          <w:szCs w:val="28"/>
          <w:lang w:val="nl-NL"/>
        </w:rPr>
        <w:t xml:space="preserve"> </w:t>
      </w:r>
      <w:r w:rsidRPr="00EA5C9B">
        <w:rPr>
          <w:color w:val="FF0000"/>
          <w:spacing w:val="-4"/>
          <w:sz w:val="28"/>
          <w:szCs w:val="28"/>
          <w:lang w:val="vi-VN"/>
        </w:rPr>
        <w:t>phải thực hiện điều chỉnh lại nguyên giá theo kiến nghị, kết luận của cơ quan có thẩm quyền.</w:t>
      </w:r>
    </w:p>
    <w:p w:rsidR="00075AE5" w:rsidRPr="00030981" w:rsidRDefault="00075AE5" w:rsidP="00075AE5">
      <w:pPr>
        <w:keepLines/>
        <w:widowControl w:val="0"/>
        <w:ind w:firstLine="720"/>
        <w:jc w:val="both"/>
        <w:rPr>
          <w:sz w:val="28"/>
          <w:szCs w:val="28"/>
        </w:rPr>
      </w:pPr>
      <w:r>
        <w:rPr>
          <w:sz w:val="28"/>
          <w:szCs w:val="28"/>
        </w:rPr>
        <w:t>c</w:t>
      </w:r>
      <w:r w:rsidRPr="00030981">
        <w:rPr>
          <w:sz w:val="28"/>
          <w:szCs w:val="28"/>
        </w:rPr>
        <w:t xml:space="preserve">) Sửa đổi khoản </w:t>
      </w:r>
      <w:r>
        <w:rPr>
          <w:sz w:val="28"/>
          <w:szCs w:val="28"/>
        </w:rPr>
        <w:t>3</w:t>
      </w:r>
      <w:r w:rsidRPr="00030981">
        <w:rPr>
          <w:sz w:val="28"/>
          <w:szCs w:val="28"/>
        </w:rPr>
        <w:t xml:space="preserve"> như sau:</w:t>
      </w:r>
    </w:p>
    <w:p w:rsidR="00075AE5" w:rsidRDefault="00075AE5" w:rsidP="00075AE5">
      <w:pPr>
        <w:widowControl w:val="0"/>
        <w:spacing w:before="60" w:after="360" w:line="252" w:lineRule="auto"/>
        <w:ind w:firstLine="709"/>
        <w:jc w:val="both"/>
        <w:rPr>
          <w:sz w:val="28"/>
          <w:szCs w:val="28"/>
        </w:rPr>
      </w:pPr>
      <w:r w:rsidRPr="00E21C81">
        <w:rPr>
          <w:sz w:val="28"/>
          <w:szCs w:val="28"/>
          <w:lang w:val="vi-VN"/>
        </w:rPr>
        <w:t>3</w:t>
      </w:r>
      <w:r w:rsidRPr="000C5670">
        <w:rPr>
          <w:sz w:val="28"/>
          <w:szCs w:val="28"/>
          <w:lang w:val="vi-VN"/>
        </w:rPr>
        <w:t xml:space="preserve">. Đối với tài sản kết cấu hạ tầng </w:t>
      </w:r>
      <w:r>
        <w:rPr>
          <w:sz w:val="28"/>
          <w:szCs w:val="28"/>
          <w:lang w:val="vi-VN"/>
        </w:rPr>
        <w:t>đường thủy nội địa</w:t>
      </w:r>
      <w:r w:rsidRPr="000C5670">
        <w:rPr>
          <w:sz w:val="28"/>
          <w:szCs w:val="28"/>
          <w:lang w:val="vi-VN"/>
        </w:rPr>
        <w:t xml:space="preserve"> </w:t>
      </w:r>
      <w:r w:rsidRPr="00E21C81">
        <w:rPr>
          <w:sz w:val="28"/>
          <w:szCs w:val="28"/>
          <w:lang w:val="vi-VN"/>
        </w:rPr>
        <w:t xml:space="preserve">do </w:t>
      </w:r>
      <w:r w:rsidRPr="000C5670">
        <w:rPr>
          <w:sz w:val="28"/>
          <w:szCs w:val="28"/>
          <w:lang w:val="vi-VN"/>
        </w:rPr>
        <w:t xml:space="preserve">cơ quan quản lý tài sản tiếp nhận theo quyết định giao, quyết định điều chuyển của cơ quan, người có thẩm quyền từ ngày </w:t>
      </w:r>
      <w:r w:rsidRPr="00451C5D">
        <w:rPr>
          <w:sz w:val="28"/>
          <w:szCs w:val="28"/>
          <w:lang w:val="vi-VN"/>
        </w:rPr>
        <w:t xml:space="preserve">Nghị định số </w:t>
      </w:r>
      <w:r w:rsidRPr="00451C5D">
        <w:rPr>
          <w:sz w:val="28"/>
          <w:szCs w:val="28"/>
        </w:rPr>
        <w:t>12</w:t>
      </w:r>
      <w:r w:rsidRPr="00451C5D">
        <w:rPr>
          <w:sz w:val="28"/>
          <w:szCs w:val="28"/>
          <w:lang w:val="vi-VN"/>
        </w:rPr>
        <w:t>/2025/NĐ-CP có</w:t>
      </w:r>
      <w:r w:rsidRPr="000C5670">
        <w:rPr>
          <w:sz w:val="28"/>
          <w:szCs w:val="28"/>
          <w:lang w:val="vi-VN"/>
        </w:rPr>
        <w:t xml:space="preserve"> hiệu lực thi hành </w:t>
      </w:r>
      <w:r w:rsidRPr="00E21C81">
        <w:rPr>
          <w:sz w:val="28"/>
          <w:szCs w:val="28"/>
          <w:lang w:val="vi-VN"/>
        </w:rPr>
        <w:t>(trừ trường hợp quy định tại điểm c khoản này)</w:t>
      </w:r>
      <w:r w:rsidRPr="000C5670">
        <w:rPr>
          <w:sz w:val="28"/>
          <w:szCs w:val="28"/>
          <w:lang w:val="vi-VN"/>
        </w:rPr>
        <w:t xml:space="preserve"> thì nguyên giá được xác định theo công thức</w:t>
      </w:r>
      <w:r w:rsidRPr="00E21C81">
        <w:rPr>
          <w:sz w:val="28"/>
          <w:szCs w:val="28"/>
          <w:lang w:val="vi-VN"/>
        </w:rPr>
        <w:t xml:space="preserve"> </w:t>
      </w:r>
      <w:r w:rsidRPr="000C5670">
        <w:rPr>
          <w:sz w:val="28"/>
          <w:szCs w:val="28"/>
          <w:lang w:val="vi-VN"/>
        </w:rPr>
        <w:t>sau:</w:t>
      </w:r>
    </w:p>
    <w:tbl>
      <w:tblPr>
        <w:tblW w:w="9365" w:type="dxa"/>
        <w:jc w:val="center"/>
        <w:tblLayout w:type="fixed"/>
        <w:tblLook w:val="04A0"/>
      </w:tblPr>
      <w:tblGrid>
        <w:gridCol w:w="2018"/>
        <w:gridCol w:w="428"/>
        <w:gridCol w:w="1307"/>
        <w:gridCol w:w="284"/>
        <w:gridCol w:w="1309"/>
        <w:gridCol w:w="284"/>
        <w:gridCol w:w="1163"/>
        <w:gridCol w:w="283"/>
        <w:gridCol w:w="1370"/>
        <w:gridCol w:w="283"/>
        <w:gridCol w:w="636"/>
      </w:tblGrid>
      <w:tr w:rsidR="00075AE5" w:rsidRPr="00D34CB2" w:rsidTr="00F448F3">
        <w:trPr>
          <w:trHeight w:val="1244"/>
          <w:jc w:val="center"/>
        </w:trPr>
        <w:tc>
          <w:tcPr>
            <w:tcW w:w="2018" w:type="dxa"/>
            <w:vAlign w:val="center"/>
          </w:tcPr>
          <w:p w:rsidR="00075AE5" w:rsidRPr="00D34CB2" w:rsidRDefault="00075AE5" w:rsidP="00075AE5">
            <w:pPr>
              <w:widowControl w:val="0"/>
              <w:spacing w:before="40" w:after="40"/>
              <w:jc w:val="center"/>
              <w:rPr>
                <w:rFonts w:eastAsia="Arial"/>
                <w:sz w:val="20"/>
                <w:szCs w:val="20"/>
                <w:lang w:val="nl-NL"/>
              </w:rPr>
            </w:pPr>
            <w:r w:rsidRPr="00D34CB2">
              <w:rPr>
                <w:rFonts w:eastAsia="Arial"/>
                <w:sz w:val="20"/>
                <w:szCs w:val="20"/>
                <w:lang w:val="nl-NL"/>
              </w:rPr>
              <w:t xml:space="preserve">Nguyên giá </w:t>
            </w:r>
            <w:r w:rsidRPr="00D34CB2">
              <w:rPr>
                <w:rFonts w:eastAsia="Arial"/>
                <w:sz w:val="20"/>
                <w:szCs w:val="20"/>
                <w:lang w:val="vi-VN"/>
              </w:rPr>
              <w:t xml:space="preserve">tài </w:t>
            </w:r>
            <w:r w:rsidRPr="00D34CB2">
              <w:rPr>
                <w:rFonts w:eastAsia="Arial"/>
                <w:sz w:val="20"/>
                <w:szCs w:val="20"/>
                <w:lang w:val="nl-NL"/>
              </w:rPr>
              <w:t xml:space="preserve">sản kết cấu hạ tầng </w:t>
            </w:r>
            <w:r>
              <w:rPr>
                <w:rFonts w:eastAsia="Arial"/>
                <w:sz w:val="20"/>
                <w:szCs w:val="20"/>
                <w:lang w:val="nl-NL"/>
              </w:rPr>
              <w:t>đường thủy nội địa</w:t>
            </w:r>
            <w:r w:rsidRPr="00D34CB2">
              <w:rPr>
                <w:rFonts w:eastAsia="Arial"/>
                <w:sz w:val="20"/>
                <w:szCs w:val="20"/>
                <w:lang w:val="nl-NL"/>
              </w:rPr>
              <w:t xml:space="preserve"> được giao, nhận điều chuyển, chuyển giao</w:t>
            </w:r>
          </w:p>
        </w:tc>
        <w:tc>
          <w:tcPr>
            <w:tcW w:w="428" w:type="dxa"/>
            <w:vAlign w:val="center"/>
          </w:tcPr>
          <w:p w:rsidR="00075AE5" w:rsidRPr="00D34CB2" w:rsidRDefault="00075AE5" w:rsidP="00075AE5">
            <w:pPr>
              <w:widowControl w:val="0"/>
              <w:spacing w:before="40" w:after="40"/>
              <w:jc w:val="center"/>
              <w:rPr>
                <w:rFonts w:eastAsia="Arial"/>
                <w:sz w:val="20"/>
                <w:szCs w:val="20"/>
                <w:lang w:val="nl-NL"/>
              </w:rPr>
            </w:pPr>
            <w:r w:rsidRPr="00D34CB2">
              <w:rPr>
                <w:rFonts w:eastAsia="Arial"/>
                <w:sz w:val="20"/>
                <w:szCs w:val="20"/>
                <w:lang w:val="nl-NL"/>
              </w:rPr>
              <w:t>=</w:t>
            </w:r>
          </w:p>
        </w:tc>
        <w:tc>
          <w:tcPr>
            <w:tcW w:w="1307" w:type="dxa"/>
            <w:vAlign w:val="center"/>
          </w:tcPr>
          <w:p w:rsidR="00075AE5" w:rsidRPr="00D34CB2" w:rsidRDefault="00075AE5" w:rsidP="00075AE5">
            <w:pPr>
              <w:widowControl w:val="0"/>
              <w:spacing w:before="40" w:after="40"/>
              <w:jc w:val="center"/>
              <w:rPr>
                <w:rFonts w:eastAsia="Arial"/>
                <w:sz w:val="20"/>
                <w:szCs w:val="20"/>
                <w:lang w:val="nl-NL"/>
              </w:rPr>
            </w:pPr>
            <w:r w:rsidRPr="00D34CB2">
              <w:rPr>
                <w:rFonts w:eastAsia="Arial"/>
                <w:sz w:val="20"/>
                <w:szCs w:val="20"/>
                <w:lang w:val="vi-VN"/>
              </w:rPr>
              <w:t>Nguyên giá</w:t>
            </w:r>
            <w:r w:rsidRPr="00D34CB2">
              <w:rPr>
                <w:rFonts w:eastAsia="Arial"/>
                <w:sz w:val="20"/>
                <w:szCs w:val="20"/>
                <w:lang w:val="nl-NL"/>
              </w:rPr>
              <w:t xml:space="preserve"> ghi trên Biên bản bàn giao, tiếp nhận tài sản</w:t>
            </w:r>
          </w:p>
        </w:tc>
        <w:tc>
          <w:tcPr>
            <w:tcW w:w="284" w:type="dxa"/>
            <w:vAlign w:val="center"/>
          </w:tcPr>
          <w:p w:rsidR="00075AE5" w:rsidRPr="00D34CB2" w:rsidRDefault="00075AE5" w:rsidP="00075AE5">
            <w:pPr>
              <w:widowControl w:val="0"/>
              <w:spacing w:before="40" w:after="40"/>
              <w:jc w:val="center"/>
              <w:rPr>
                <w:rFonts w:eastAsia="Arial"/>
                <w:sz w:val="20"/>
                <w:szCs w:val="20"/>
                <w:lang w:val="nl-NL"/>
              </w:rPr>
            </w:pPr>
            <w:r w:rsidRPr="00D34CB2">
              <w:rPr>
                <w:rFonts w:eastAsia="Arial"/>
                <w:sz w:val="20"/>
                <w:szCs w:val="20"/>
                <w:lang w:val="nl-NL"/>
              </w:rPr>
              <w:t>+</w:t>
            </w:r>
          </w:p>
        </w:tc>
        <w:tc>
          <w:tcPr>
            <w:tcW w:w="1309" w:type="dxa"/>
            <w:vAlign w:val="center"/>
          </w:tcPr>
          <w:p w:rsidR="00075AE5" w:rsidRPr="00974EE3" w:rsidRDefault="00075AE5" w:rsidP="00075AE5">
            <w:pPr>
              <w:widowControl w:val="0"/>
              <w:spacing w:before="40" w:after="40"/>
              <w:jc w:val="center"/>
              <w:rPr>
                <w:rFonts w:eastAsia="Arial"/>
                <w:sz w:val="20"/>
                <w:szCs w:val="20"/>
                <w:lang w:val="nl-NL"/>
              </w:rPr>
            </w:pPr>
            <w:r w:rsidRPr="00974EE3">
              <w:rPr>
                <w:rFonts w:eastAsia="Arial"/>
                <w:sz w:val="20"/>
                <w:szCs w:val="20"/>
                <w:lang w:val="nl-NL"/>
              </w:rPr>
              <w:t xml:space="preserve">Chi phí vận chuyển, bốc dỡ, </w:t>
            </w:r>
            <w:r w:rsidRPr="00974EE3">
              <w:rPr>
                <w:rFonts w:eastAsia="Arial"/>
                <w:strike/>
                <w:color w:val="FF0000"/>
                <w:sz w:val="20"/>
                <w:szCs w:val="20"/>
                <w:highlight w:val="yellow"/>
                <w:lang w:val="nl-NL"/>
              </w:rPr>
              <w:t>chi phí sửa chữa, cải tạo, nâng cấp,</w:t>
            </w:r>
            <w:r w:rsidRPr="00974EE3">
              <w:rPr>
                <w:rFonts w:eastAsia="Arial"/>
                <w:sz w:val="20"/>
                <w:szCs w:val="20"/>
                <w:lang w:val="nl-NL"/>
              </w:rPr>
              <w:t xml:space="preserve"> chi phí lắp đặt, chạy thử</w:t>
            </w:r>
          </w:p>
        </w:tc>
        <w:tc>
          <w:tcPr>
            <w:tcW w:w="284" w:type="dxa"/>
            <w:vAlign w:val="center"/>
          </w:tcPr>
          <w:p w:rsidR="00075AE5" w:rsidRPr="00D34CB2" w:rsidRDefault="00075AE5" w:rsidP="00075AE5">
            <w:pPr>
              <w:keepNext/>
              <w:keepLines/>
              <w:widowControl w:val="0"/>
              <w:spacing w:before="40" w:after="40"/>
              <w:jc w:val="center"/>
              <w:outlineLvl w:val="8"/>
              <w:rPr>
                <w:rFonts w:eastAsia="Arial"/>
                <w:sz w:val="20"/>
                <w:szCs w:val="20"/>
                <w:lang w:val="nl-NL"/>
              </w:rPr>
            </w:pPr>
            <w:r w:rsidRPr="00D34CB2">
              <w:rPr>
                <w:rFonts w:eastAsia="Arial"/>
                <w:sz w:val="20"/>
                <w:szCs w:val="20"/>
                <w:lang w:val="nl-NL"/>
              </w:rPr>
              <w:t>-</w:t>
            </w:r>
          </w:p>
        </w:tc>
        <w:tc>
          <w:tcPr>
            <w:tcW w:w="1163" w:type="dxa"/>
            <w:vAlign w:val="center"/>
          </w:tcPr>
          <w:p w:rsidR="00075AE5" w:rsidRPr="00974EE3" w:rsidRDefault="00075AE5" w:rsidP="00075AE5">
            <w:pPr>
              <w:keepNext/>
              <w:keepLines/>
              <w:widowControl w:val="0"/>
              <w:spacing w:before="40" w:after="40"/>
              <w:jc w:val="center"/>
              <w:outlineLvl w:val="8"/>
              <w:rPr>
                <w:rFonts w:eastAsia="Arial"/>
                <w:i/>
                <w:color w:val="FF0000"/>
                <w:sz w:val="20"/>
                <w:szCs w:val="20"/>
                <w:lang w:val="nl-NL"/>
              </w:rPr>
            </w:pPr>
            <w:r w:rsidRPr="00974EE3">
              <w:rPr>
                <w:rFonts w:eastAsia="Arial"/>
                <w:i/>
                <w:color w:val="FF0000"/>
                <w:sz w:val="20"/>
                <w:szCs w:val="20"/>
                <w:lang w:val="nl-NL"/>
              </w:rPr>
              <w:t>Các khoản thu hồi về sản phẩm, phế liệu do chạy thử</w:t>
            </w:r>
          </w:p>
        </w:tc>
        <w:tc>
          <w:tcPr>
            <w:tcW w:w="283" w:type="dxa"/>
            <w:vAlign w:val="center"/>
          </w:tcPr>
          <w:p w:rsidR="00075AE5" w:rsidRPr="00D34CB2" w:rsidRDefault="00075AE5" w:rsidP="00075AE5">
            <w:pPr>
              <w:keepNext/>
              <w:keepLines/>
              <w:widowControl w:val="0"/>
              <w:spacing w:before="40" w:after="40"/>
              <w:jc w:val="center"/>
              <w:outlineLvl w:val="8"/>
              <w:rPr>
                <w:rFonts w:eastAsia="Arial"/>
                <w:sz w:val="20"/>
                <w:szCs w:val="20"/>
                <w:lang w:val="nl-NL"/>
              </w:rPr>
            </w:pPr>
            <w:r w:rsidRPr="00D34CB2">
              <w:rPr>
                <w:rFonts w:eastAsia="Arial"/>
                <w:sz w:val="20"/>
                <w:szCs w:val="20"/>
                <w:lang w:val="nl-NL"/>
              </w:rPr>
              <w:t>+</w:t>
            </w:r>
          </w:p>
        </w:tc>
        <w:tc>
          <w:tcPr>
            <w:tcW w:w="1370" w:type="dxa"/>
            <w:vAlign w:val="center"/>
          </w:tcPr>
          <w:p w:rsidR="00075AE5" w:rsidRPr="00D34CB2" w:rsidRDefault="00075AE5" w:rsidP="00075AE5">
            <w:pPr>
              <w:keepNext/>
              <w:keepLines/>
              <w:widowControl w:val="0"/>
              <w:spacing w:before="40" w:after="40"/>
              <w:jc w:val="center"/>
              <w:outlineLvl w:val="8"/>
              <w:rPr>
                <w:rFonts w:eastAsia="Arial"/>
                <w:sz w:val="20"/>
                <w:szCs w:val="20"/>
                <w:lang w:val="nl-NL"/>
              </w:rPr>
            </w:pPr>
            <w:r w:rsidRPr="00D34CB2">
              <w:rPr>
                <w:rFonts w:eastAsia="Arial"/>
                <w:sz w:val="20"/>
                <w:szCs w:val="20"/>
                <w:lang w:val="nl-NL"/>
              </w:rPr>
              <w:t>Các khoản phí, lệ phí theo quy định của pháp luật về phí và lệ phí</w:t>
            </w:r>
          </w:p>
        </w:tc>
        <w:tc>
          <w:tcPr>
            <w:tcW w:w="283" w:type="dxa"/>
            <w:vAlign w:val="center"/>
          </w:tcPr>
          <w:p w:rsidR="00075AE5" w:rsidRPr="00D34CB2" w:rsidRDefault="00075AE5" w:rsidP="00075AE5">
            <w:pPr>
              <w:keepNext/>
              <w:keepLines/>
              <w:widowControl w:val="0"/>
              <w:spacing w:before="40" w:after="40"/>
              <w:jc w:val="center"/>
              <w:outlineLvl w:val="8"/>
              <w:rPr>
                <w:rFonts w:eastAsia="Arial"/>
                <w:sz w:val="20"/>
                <w:szCs w:val="20"/>
                <w:lang w:val="nl-NL"/>
              </w:rPr>
            </w:pPr>
            <w:r w:rsidRPr="00D34CB2">
              <w:rPr>
                <w:rFonts w:eastAsia="Arial"/>
                <w:sz w:val="20"/>
                <w:szCs w:val="20"/>
                <w:lang w:val="nl-NL"/>
              </w:rPr>
              <w:t>+</w:t>
            </w:r>
          </w:p>
        </w:tc>
        <w:tc>
          <w:tcPr>
            <w:tcW w:w="636" w:type="dxa"/>
            <w:vAlign w:val="center"/>
          </w:tcPr>
          <w:p w:rsidR="00075AE5" w:rsidRPr="00D34CB2" w:rsidRDefault="00075AE5" w:rsidP="00075AE5">
            <w:pPr>
              <w:keepNext/>
              <w:keepLines/>
              <w:widowControl w:val="0"/>
              <w:spacing w:before="40" w:after="40"/>
              <w:jc w:val="center"/>
              <w:outlineLvl w:val="8"/>
              <w:rPr>
                <w:rFonts w:eastAsia="Arial"/>
                <w:sz w:val="20"/>
                <w:szCs w:val="20"/>
                <w:vertAlign w:val="superscript"/>
                <w:lang w:val="vi-VN"/>
              </w:rPr>
            </w:pPr>
            <w:r w:rsidRPr="00D34CB2">
              <w:rPr>
                <w:rFonts w:eastAsia="Arial"/>
                <w:sz w:val="20"/>
                <w:szCs w:val="20"/>
                <w:lang w:val="nl-NL"/>
              </w:rPr>
              <w:t>Chi phí khác (nếu có)</w:t>
            </w:r>
          </w:p>
        </w:tc>
      </w:tr>
    </w:tbl>
    <w:p w:rsidR="00075AE5" w:rsidRPr="000C5670" w:rsidRDefault="00075AE5" w:rsidP="00075AE5">
      <w:pPr>
        <w:widowControl w:val="0"/>
        <w:spacing w:after="60"/>
        <w:ind w:firstLine="720"/>
        <w:jc w:val="both"/>
        <w:rPr>
          <w:sz w:val="28"/>
          <w:szCs w:val="28"/>
          <w:lang w:val="vi-VN"/>
        </w:rPr>
      </w:pPr>
      <w:r w:rsidRPr="000C5670">
        <w:rPr>
          <w:sz w:val="28"/>
          <w:szCs w:val="28"/>
          <w:lang w:val="vi-VN"/>
        </w:rPr>
        <w:t xml:space="preserve">Trong đó: </w:t>
      </w:r>
    </w:p>
    <w:p w:rsidR="00075AE5" w:rsidRPr="000C5670" w:rsidRDefault="00075AE5" w:rsidP="00075AE5">
      <w:pPr>
        <w:widowControl w:val="0"/>
        <w:spacing w:after="60"/>
        <w:ind w:firstLine="720"/>
        <w:jc w:val="both"/>
        <w:rPr>
          <w:spacing w:val="-12"/>
          <w:sz w:val="28"/>
          <w:szCs w:val="28"/>
          <w:lang w:val="vi-VN"/>
        </w:rPr>
      </w:pPr>
      <w:r w:rsidRPr="000C5670">
        <w:rPr>
          <w:spacing w:val="-12"/>
          <w:sz w:val="28"/>
          <w:szCs w:val="28"/>
          <w:lang w:val="nl-NL"/>
        </w:rPr>
        <w:t>a)</w:t>
      </w:r>
      <w:r w:rsidRPr="000C5670">
        <w:rPr>
          <w:spacing w:val="-12"/>
          <w:sz w:val="28"/>
          <w:szCs w:val="28"/>
          <w:lang w:val="vi-VN"/>
        </w:rPr>
        <w:t xml:space="preserve"> Nguyên giá ghi trên Biên bản bàn giao</w:t>
      </w:r>
      <w:r w:rsidRPr="000C5670">
        <w:rPr>
          <w:spacing w:val="-12"/>
          <w:sz w:val="28"/>
          <w:szCs w:val="28"/>
          <w:lang w:val="nl-NL"/>
        </w:rPr>
        <w:t>, tiếp nhận</w:t>
      </w:r>
      <w:r w:rsidRPr="000C5670">
        <w:rPr>
          <w:spacing w:val="-12"/>
          <w:sz w:val="28"/>
          <w:szCs w:val="28"/>
          <w:lang w:val="vi-VN"/>
        </w:rPr>
        <w:t xml:space="preserve"> tài sản được xác định như sau:</w:t>
      </w:r>
    </w:p>
    <w:p w:rsidR="00075AE5" w:rsidRPr="000C5670" w:rsidRDefault="00075AE5" w:rsidP="00075AE5">
      <w:pPr>
        <w:widowControl w:val="0"/>
        <w:spacing w:after="60"/>
        <w:ind w:firstLine="720"/>
        <w:jc w:val="both"/>
        <w:rPr>
          <w:spacing w:val="2"/>
          <w:sz w:val="28"/>
          <w:szCs w:val="28"/>
          <w:lang w:val="vi-VN"/>
        </w:rPr>
      </w:pPr>
      <w:r w:rsidRPr="000C5670">
        <w:rPr>
          <w:spacing w:val="2"/>
          <w:sz w:val="28"/>
          <w:szCs w:val="28"/>
          <w:lang w:val="vi-VN"/>
        </w:rPr>
        <w:t xml:space="preserve">a1) Đối với tài sản đã được theo dõi, ghi sổ kế toán, nguyên giá ghi trên Biên bản bàn giao, tiếp nhận tài sản là nguyên giá tài sản kết cấu hạ tầng </w:t>
      </w:r>
      <w:r>
        <w:rPr>
          <w:spacing w:val="2"/>
          <w:sz w:val="28"/>
          <w:szCs w:val="28"/>
          <w:lang w:val="vi-VN"/>
        </w:rPr>
        <w:t>đường thủy nội địa</w:t>
      </w:r>
      <w:r w:rsidRPr="000C5670">
        <w:rPr>
          <w:spacing w:val="2"/>
          <w:sz w:val="28"/>
          <w:szCs w:val="28"/>
          <w:lang w:val="vi-VN"/>
        </w:rPr>
        <w:t xml:space="preserve"> đã được theo dõi, ghi sổ kế toán của cơ quan có tài sản giao, điều chuyển.</w:t>
      </w:r>
    </w:p>
    <w:p w:rsidR="00075AE5" w:rsidRPr="000C5670" w:rsidRDefault="00075AE5" w:rsidP="00075AE5">
      <w:pPr>
        <w:widowControl w:val="0"/>
        <w:spacing w:after="60"/>
        <w:ind w:firstLine="709"/>
        <w:jc w:val="both"/>
        <w:rPr>
          <w:sz w:val="28"/>
          <w:szCs w:val="28"/>
          <w:lang w:val="vi-VN"/>
        </w:rPr>
      </w:pPr>
      <w:r w:rsidRPr="000C5670">
        <w:rPr>
          <w:sz w:val="28"/>
          <w:szCs w:val="28"/>
          <w:lang w:val="vi-VN"/>
        </w:rPr>
        <w:lastRenderedPageBreak/>
        <w:t>Trường hợp tài sản chưa được theo dõi, ghi sổ kế toán thì trước khi trình cơ quan, người có thẩm quyền quyết định giao, điều chuyển tài sản, cơ quan có tài sản có trách nhiệm đánh giá lại giá trị tài sản, thời gian tính hao mòn còn lại của tài sản. Trong đó:</w:t>
      </w:r>
    </w:p>
    <w:p w:rsidR="00075AE5" w:rsidRPr="00B46BB7" w:rsidRDefault="00075AE5" w:rsidP="00075AE5">
      <w:pPr>
        <w:widowControl w:val="0"/>
        <w:spacing w:after="60"/>
        <w:ind w:firstLine="709"/>
        <w:jc w:val="both"/>
        <w:rPr>
          <w:sz w:val="28"/>
          <w:szCs w:val="28"/>
          <w:lang w:val="vi-VN"/>
        </w:rPr>
      </w:pPr>
      <w:r w:rsidRPr="000C5670">
        <w:rPr>
          <w:sz w:val="28"/>
          <w:szCs w:val="28"/>
          <w:lang w:val="vi-VN"/>
        </w:rPr>
        <w:t xml:space="preserve">- Trường hợp tài sản giao, nhận điều chuyển </w:t>
      </w:r>
      <w:r w:rsidRPr="00E21C81">
        <w:rPr>
          <w:sz w:val="28"/>
          <w:szCs w:val="28"/>
          <w:lang w:val="vi-VN"/>
        </w:rPr>
        <w:t>(</w:t>
      </w:r>
      <w:r w:rsidRPr="000C5670">
        <w:rPr>
          <w:sz w:val="28"/>
          <w:szCs w:val="28"/>
          <w:lang w:val="vi-VN"/>
        </w:rPr>
        <w:t xml:space="preserve">là tài sản kết cấu hạ tầng </w:t>
      </w:r>
      <w:r>
        <w:rPr>
          <w:sz w:val="28"/>
          <w:szCs w:val="28"/>
          <w:lang w:val="vi-VN"/>
        </w:rPr>
        <w:t>đường thủy nội địa</w:t>
      </w:r>
      <w:r w:rsidRPr="000C5670">
        <w:rPr>
          <w:sz w:val="28"/>
          <w:szCs w:val="28"/>
          <w:lang w:val="vi-VN"/>
        </w:rPr>
        <w:t xml:space="preserve"> </w:t>
      </w:r>
      <w:r w:rsidRPr="00E21C81">
        <w:rPr>
          <w:sz w:val="28"/>
          <w:szCs w:val="28"/>
          <w:lang w:val="vi-VN"/>
        </w:rPr>
        <w:t xml:space="preserve">đang </w:t>
      </w:r>
      <w:r w:rsidRPr="000C5670">
        <w:rPr>
          <w:sz w:val="28"/>
          <w:szCs w:val="28"/>
          <w:lang w:val="vi-VN"/>
        </w:rPr>
        <w:t xml:space="preserve">giao cho cơ quan quản lý tài sản quy </w:t>
      </w:r>
      <w:r w:rsidRPr="00B46BB7">
        <w:rPr>
          <w:sz w:val="28"/>
          <w:szCs w:val="28"/>
          <w:lang w:val="vi-VN"/>
        </w:rPr>
        <w:t>định tại khoản 3 Điều 2 Thông tư này</w:t>
      </w:r>
      <w:r w:rsidRPr="00B46BB7">
        <w:rPr>
          <w:sz w:val="28"/>
          <w:szCs w:val="28"/>
        </w:rPr>
        <w:t xml:space="preserve"> quản lý</w:t>
      </w:r>
      <w:r w:rsidRPr="00B46BB7">
        <w:rPr>
          <w:sz w:val="28"/>
          <w:szCs w:val="28"/>
          <w:lang w:val="vi-VN"/>
        </w:rPr>
        <w:t>)</w:t>
      </w:r>
      <w:r w:rsidRPr="00B46BB7">
        <w:rPr>
          <w:sz w:val="28"/>
          <w:szCs w:val="28"/>
        </w:rPr>
        <w:t xml:space="preserve"> </w:t>
      </w:r>
      <w:r w:rsidRPr="00B46BB7">
        <w:rPr>
          <w:sz w:val="28"/>
          <w:szCs w:val="28"/>
          <w:lang w:val="vi-VN"/>
        </w:rPr>
        <w:t>chưa được theo dõi trên sổ kế toán thì việc đánh giá lại giá trị tài sản thực hiện theo quy định tại các điểm a2, a3 và a4 khoản này.</w:t>
      </w:r>
    </w:p>
    <w:p w:rsidR="00075AE5" w:rsidRPr="00B46BB7" w:rsidRDefault="00075AE5" w:rsidP="00075AE5">
      <w:pPr>
        <w:widowControl w:val="0"/>
        <w:spacing w:after="60"/>
        <w:ind w:firstLine="709"/>
        <w:jc w:val="both"/>
        <w:rPr>
          <w:sz w:val="28"/>
          <w:szCs w:val="28"/>
          <w:lang w:val="vi-VN"/>
        </w:rPr>
      </w:pPr>
      <w:r w:rsidRPr="00B46BB7">
        <w:rPr>
          <w:sz w:val="28"/>
          <w:szCs w:val="28"/>
          <w:lang w:val="vi-VN"/>
        </w:rPr>
        <w:t>- Trường hợp tài sản giao, nhận điều chuyển do các đối tượng không phải là cơ quan</w:t>
      </w:r>
      <w:r w:rsidR="00E335D1">
        <w:rPr>
          <w:sz w:val="28"/>
          <w:szCs w:val="28"/>
          <w:lang w:val="vi-VN"/>
        </w:rPr>
        <w:t>, đơn vị</w:t>
      </w:r>
      <w:r w:rsidRPr="00B46BB7">
        <w:rPr>
          <w:sz w:val="28"/>
          <w:szCs w:val="28"/>
          <w:lang w:val="vi-VN"/>
        </w:rPr>
        <w:t xml:space="preserve"> quản lý tài sản quy định tại khoản 3 Điều 2 Thông tư này quản lý thì việc đánh giá lại giá trị tài sản thực hiện theo quy định của pháp luật có liên quan đến việc đánh giá lại giá trị tài sản của các đối tượng đó. Trường hợp pháp luật có liên quan chưa có quy định thì việc đánh giá lại giá trị tài sản thực hiện theo quy định tại các điểm a2, a3 và a4 khoản này.</w:t>
      </w:r>
    </w:p>
    <w:p w:rsidR="00075AE5" w:rsidRPr="000C5670" w:rsidRDefault="00075AE5" w:rsidP="00075AE5">
      <w:pPr>
        <w:widowControl w:val="0"/>
        <w:spacing w:after="60"/>
        <w:ind w:firstLine="709"/>
        <w:jc w:val="both"/>
        <w:rPr>
          <w:sz w:val="28"/>
          <w:szCs w:val="28"/>
          <w:lang w:val="vi-VN"/>
        </w:rPr>
      </w:pPr>
      <w:r w:rsidRPr="00B46BB7">
        <w:rPr>
          <w:sz w:val="28"/>
          <w:szCs w:val="28"/>
          <w:lang w:val="vi-VN"/>
        </w:rPr>
        <w:t xml:space="preserve">a2) Đối với tài sản kết cấu hạ tầng đường thủy nội địa chưa được theo dõi, ghi sổ kế toán nhưng có hồ sơ xác định giá mua hoặc giá xây dựng và thời điểm đưa tài sản vào sử dụng của tài sản đó thì nguyên giá ghi trên Biên bản bàn giao, tiếp nhận tài sản được xác định theo quy định tại khoản 1, </w:t>
      </w:r>
      <w:r w:rsidRPr="00B46BB7">
        <w:rPr>
          <w:sz w:val="28"/>
          <w:szCs w:val="28"/>
        </w:rPr>
        <w:t xml:space="preserve">khoản </w:t>
      </w:r>
      <w:r w:rsidRPr="00B46BB7">
        <w:rPr>
          <w:sz w:val="28"/>
          <w:szCs w:val="28"/>
          <w:lang w:val="vi-VN"/>
        </w:rPr>
        <w:t>2</w:t>
      </w:r>
      <w:r w:rsidRPr="00B46BB7">
        <w:rPr>
          <w:sz w:val="28"/>
          <w:szCs w:val="28"/>
        </w:rPr>
        <w:t xml:space="preserve"> </w:t>
      </w:r>
      <w:r w:rsidRPr="00B46BB7">
        <w:rPr>
          <w:sz w:val="28"/>
          <w:szCs w:val="28"/>
          <w:lang w:val="vi-VN"/>
        </w:rPr>
        <w:t>Điều này.</w:t>
      </w:r>
    </w:p>
    <w:p w:rsidR="00075AE5" w:rsidRDefault="00075AE5" w:rsidP="00075AE5">
      <w:pPr>
        <w:widowControl w:val="0"/>
        <w:spacing w:after="240"/>
        <w:ind w:firstLine="720"/>
        <w:jc w:val="both"/>
        <w:rPr>
          <w:rFonts w:eastAsia="Arial"/>
          <w:sz w:val="28"/>
          <w:szCs w:val="28"/>
        </w:rPr>
      </w:pPr>
      <w:r w:rsidRPr="000C5670">
        <w:rPr>
          <w:sz w:val="28"/>
          <w:szCs w:val="28"/>
          <w:lang w:val="vi-VN"/>
        </w:rPr>
        <w:t xml:space="preserve">a3) Đối với tài sản kết cấu hạ tầng </w:t>
      </w:r>
      <w:r>
        <w:rPr>
          <w:sz w:val="28"/>
          <w:szCs w:val="28"/>
          <w:lang w:val="vi-VN"/>
        </w:rPr>
        <w:t>đường thủy nội địa</w:t>
      </w:r>
      <w:r w:rsidRPr="000C5670">
        <w:rPr>
          <w:sz w:val="28"/>
          <w:szCs w:val="28"/>
          <w:lang w:val="vi-VN"/>
        </w:rPr>
        <w:t xml:space="preserve"> chưa được theo dõi, ghi sổ kế toán </w:t>
      </w:r>
      <w:r w:rsidRPr="004B376A">
        <w:rPr>
          <w:sz w:val="28"/>
          <w:szCs w:val="28"/>
          <w:lang w:val="vi-VN"/>
        </w:rPr>
        <w:t>và không có hồ sơ để xác định giá mua hoặc giá xây dựng theo quy định tại điểm a2 khoản này nhưng</w:t>
      </w:r>
      <w:r w:rsidRPr="000C5670">
        <w:rPr>
          <w:sz w:val="28"/>
          <w:szCs w:val="28"/>
          <w:lang w:val="vi-VN"/>
        </w:rPr>
        <w:t xml:space="preserve"> có căn cứ để xác định thời điểm đưa tài sản vào sử dụng và giá mua mới của tài sản cùng loại hoặc giá xây dựng mới của tài sản có tiêu chuẩn kỹ thuật tương đương tại thời điểm đưa vào sử dụng thì nguyên giá để ghi trên Biên bản bàn giao, tiếp nhận tài sản được xác định </w:t>
      </w:r>
      <w:r w:rsidRPr="000C5670">
        <w:rPr>
          <w:rFonts w:eastAsia="Arial"/>
          <w:sz w:val="28"/>
          <w:szCs w:val="28"/>
          <w:lang w:val="vi-VN"/>
        </w:rPr>
        <w:t>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9"/>
        <w:gridCol w:w="425"/>
        <w:gridCol w:w="5458"/>
      </w:tblGrid>
      <w:tr w:rsidR="00075AE5" w:rsidRPr="00E21C81" w:rsidTr="00075AE5">
        <w:trPr>
          <w:jc w:val="center"/>
        </w:trPr>
        <w:tc>
          <w:tcPr>
            <w:tcW w:w="2539" w:type="dxa"/>
            <w:vAlign w:val="center"/>
          </w:tcPr>
          <w:p w:rsidR="00075AE5" w:rsidRPr="000C5670" w:rsidRDefault="00075AE5" w:rsidP="00075AE5">
            <w:pPr>
              <w:keepLines/>
              <w:widowControl w:val="0"/>
              <w:spacing w:after="60"/>
              <w:jc w:val="center"/>
              <w:rPr>
                <w:sz w:val="26"/>
                <w:szCs w:val="26"/>
                <w:lang w:val="vi-VN"/>
              </w:rPr>
            </w:pPr>
            <w:r w:rsidRPr="000C5670">
              <w:rPr>
                <w:sz w:val="26"/>
                <w:szCs w:val="26"/>
                <w:lang w:val="vi-VN" w:eastAsia="vi-VN"/>
              </w:rPr>
              <w:t>Nguyên giá ghi trên Biên bản bàn giao, tiếp nhận tài sản</w:t>
            </w:r>
          </w:p>
        </w:tc>
        <w:tc>
          <w:tcPr>
            <w:tcW w:w="425" w:type="dxa"/>
            <w:vAlign w:val="center"/>
          </w:tcPr>
          <w:p w:rsidR="00075AE5" w:rsidRPr="000C5670" w:rsidRDefault="00075AE5" w:rsidP="00075AE5">
            <w:pPr>
              <w:keepLines/>
              <w:widowControl w:val="0"/>
              <w:spacing w:after="60"/>
              <w:jc w:val="center"/>
              <w:rPr>
                <w:sz w:val="26"/>
                <w:szCs w:val="26"/>
                <w:lang w:val="vi-VN"/>
              </w:rPr>
            </w:pPr>
            <w:r w:rsidRPr="000C5670">
              <w:rPr>
                <w:sz w:val="26"/>
                <w:szCs w:val="26"/>
                <w:lang w:val="vi-VN"/>
              </w:rPr>
              <w:t>=</w:t>
            </w:r>
          </w:p>
        </w:tc>
        <w:tc>
          <w:tcPr>
            <w:tcW w:w="5458" w:type="dxa"/>
            <w:vAlign w:val="center"/>
          </w:tcPr>
          <w:p w:rsidR="00075AE5" w:rsidRPr="000C5670" w:rsidRDefault="00075AE5" w:rsidP="00075AE5">
            <w:pPr>
              <w:keepLines/>
              <w:widowControl w:val="0"/>
              <w:spacing w:after="60"/>
              <w:jc w:val="center"/>
              <w:rPr>
                <w:sz w:val="26"/>
                <w:szCs w:val="26"/>
                <w:lang w:val="vi-VN"/>
              </w:rPr>
            </w:pPr>
            <w:r w:rsidRPr="000C5670">
              <w:rPr>
                <w:rFonts w:eastAsia="Arial"/>
                <w:sz w:val="26"/>
                <w:szCs w:val="26"/>
                <w:lang w:val="vi-VN"/>
              </w:rPr>
              <w:t>Giá mua mới của tài sản cùng loại hoặc giá xây dựng mới của tài sản có tiêu chuẩn kỹ thuật tương đương tại thời điểm đưa tài sản vào sử dụng</w:t>
            </w:r>
          </w:p>
        </w:tc>
      </w:tr>
    </w:tbl>
    <w:p w:rsidR="00075AE5" w:rsidRPr="000C5670" w:rsidRDefault="00075AE5" w:rsidP="00075AE5">
      <w:pPr>
        <w:widowControl w:val="0"/>
        <w:spacing w:before="240"/>
        <w:ind w:firstLine="720"/>
        <w:jc w:val="both"/>
        <w:rPr>
          <w:sz w:val="28"/>
          <w:szCs w:val="28"/>
          <w:lang w:val="vi-VN"/>
        </w:rPr>
      </w:pPr>
      <w:r w:rsidRPr="000C5670">
        <w:rPr>
          <w:sz w:val="28"/>
          <w:szCs w:val="28"/>
          <w:lang w:val="vi-VN"/>
        </w:rPr>
        <w:t>Trong đó:</w:t>
      </w:r>
    </w:p>
    <w:p w:rsidR="00075AE5" w:rsidRPr="000C5670" w:rsidRDefault="00075AE5" w:rsidP="00075AE5">
      <w:pPr>
        <w:widowControl w:val="0"/>
        <w:spacing w:after="60"/>
        <w:ind w:firstLine="720"/>
        <w:jc w:val="both"/>
        <w:rPr>
          <w:sz w:val="28"/>
          <w:szCs w:val="28"/>
          <w:lang w:val="vi-VN"/>
        </w:rPr>
      </w:pPr>
      <w:r w:rsidRPr="000C5670">
        <w:rPr>
          <w:sz w:val="28"/>
          <w:szCs w:val="28"/>
          <w:lang w:val="vi-VN"/>
        </w:rPr>
        <w:t xml:space="preserve">- Giá mua mới của tài sản cùng loại </w:t>
      </w:r>
      <w:r w:rsidRPr="000C5670">
        <w:rPr>
          <w:rFonts w:eastAsia="Arial"/>
          <w:sz w:val="28"/>
          <w:szCs w:val="28"/>
          <w:lang w:val="vi-VN"/>
        </w:rPr>
        <w:t xml:space="preserve">áp dụng đối với tài sản không phải là nhà, công trình xây dựng, vật kiến trúc </w:t>
      </w:r>
      <w:r w:rsidRPr="000C5670">
        <w:rPr>
          <w:sz w:val="28"/>
          <w:szCs w:val="28"/>
          <w:lang w:val="vi-VN"/>
        </w:rPr>
        <w:t>là giá của tài sản mới cùng loại được bán trên thị trường tại thời điểm đưa tài sản vào sử dụng.</w:t>
      </w:r>
    </w:p>
    <w:p w:rsidR="00075AE5" w:rsidRPr="000C5670" w:rsidRDefault="00075AE5" w:rsidP="00075AE5">
      <w:pPr>
        <w:widowControl w:val="0"/>
        <w:tabs>
          <w:tab w:val="left" w:pos="6469"/>
        </w:tabs>
        <w:spacing w:after="60"/>
        <w:ind w:firstLine="720"/>
        <w:jc w:val="both"/>
        <w:rPr>
          <w:sz w:val="28"/>
          <w:szCs w:val="28"/>
          <w:lang w:val="vi-VN"/>
        </w:rPr>
      </w:pPr>
      <w:r w:rsidRPr="000C5670">
        <w:rPr>
          <w:sz w:val="28"/>
          <w:szCs w:val="28"/>
          <w:lang w:val="vi-VN"/>
        </w:rPr>
        <w:t xml:space="preserve">- Giá xây dựng mới của tài sản có tiêu chuẩn kỹ thuật tương đương </w:t>
      </w:r>
      <w:r w:rsidRPr="000C5670">
        <w:rPr>
          <w:rFonts w:eastAsia="Arial"/>
          <w:sz w:val="28"/>
          <w:szCs w:val="28"/>
          <w:lang w:val="vi-VN"/>
        </w:rPr>
        <w:t xml:space="preserve">áp dụng đối với tài sản là nhà, công trình xây dựng, vật kiến trúc (bao gồm cả nhà, công trình xây dựng, vật kiến trúc được hình thành thông qua mua sắm) </w:t>
      </w:r>
      <w:r w:rsidRPr="000C5670">
        <w:rPr>
          <w:sz w:val="28"/>
          <w:szCs w:val="28"/>
          <w:lang w:val="vi-VN"/>
        </w:rPr>
        <w:t>được xác định theo công thức sau:</w:t>
      </w:r>
    </w:p>
    <w:tbl>
      <w:tblPr>
        <w:tblW w:w="4956" w:type="pct"/>
        <w:jc w:val="center"/>
        <w:tblCellSpacing w:w="0" w:type="dxa"/>
        <w:shd w:val="clear" w:color="auto" w:fill="FFFFFF"/>
        <w:tblCellMar>
          <w:left w:w="0" w:type="dxa"/>
          <w:right w:w="0" w:type="dxa"/>
        </w:tblCellMar>
        <w:tblLook w:val="04A0"/>
      </w:tblPr>
      <w:tblGrid>
        <w:gridCol w:w="675"/>
        <w:gridCol w:w="282"/>
        <w:gridCol w:w="3259"/>
        <w:gridCol w:w="281"/>
        <w:gridCol w:w="1135"/>
        <w:gridCol w:w="282"/>
        <w:gridCol w:w="3080"/>
      </w:tblGrid>
      <w:tr w:rsidR="00075AE5" w:rsidRPr="00E21C81" w:rsidTr="00075AE5">
        <w:trPr>
          <w:trHeight w:val="1254"/>
          <w:tblCellSpacing w:w="0" w:type="dxa"/>
          <w:jc w:val="center"/>
        </w:trPr>
        <w:tc>
          <w:tcPr>
            <w:tcW w:w="375" w:type="pct"/>
            <w:shd w:val="clear" w:color="auto" w:fill="FFFFFF"/>
            <w:vAlign w:val="center"/>
            <w:hideMark/>
          </w:tcPr>
          <w:p w:rsidR="00075AE5" w:rsidRPr="000C5670" w:rsidRDefault="00075AE5" w:rsidP="00075AE5">
            <w:pPr>
              <w:widowControl w:val="0"/>
              <w:spacing w:before="60" w:after="40"/>
              <w:jc w:val="center"/>
              <w:rPr>
                <w:sz w:val="20"/>
                <w:szCs w:val="20"/>
                <w:lang w:val="vi-VN" w:eastAsia="vi-VN"/>
              </w:rPr>
            </w:pPr>
            <w:r w:rsidRPr="000C5670">
              <w:rPr>
                <w:sz w:val="20"/>
                <w:szCs w:val="20"/>
                <w:lang w:val="vi-VN" w:eastAsia="vi-VN"/>
              </w:rPr>
              <w:t>Giá xây dựng mới của tài sản</w:t>
            </w:r>
          </w:p>
        </w:tc>
        <w:tc>
          <w:tcPr>
            <w:tcW w:w="157" w:type="pct"/>
            <w:shd w:val="clear" w:color="auto" w:fill="FFFFFF"/>
            <w:vAlign w:val="center"/>
            <w:hideMark/>
          </w:tcPr>
          <w:p w:rsidR="00075AE5" w:rsidRPr="000C5670" w:rsidRDefault="00075AE5" w:rsidP="00075AE5">
            <w:pPr>
              <w:widowControl w:val="0"/>
              <w:spacing w:before="60" w:after="40"/>
              <w:jc w:val="center"/>
              <w:rPr>
                <w:sz w:val="20"/>
                <w:szCs w:val="20"/>
                <w:lang w:val="vi-VN" w:eastAsia="vi-VN"/>
              </w:rPr>
            </w:pPr>
            <w:r w:rsidRPr="000C5670">
              <w:rPr>
                <w:sz w:val="20"/>
                <w:szCs w:val="20"/>
                <w:lang w:val="vi-VN" w:eastAsia="vi-VN"/>
              </w:rPr>
              <w:t>=</w:t>
            </w:r>
          </w:p>
        </w:tc>
        <w:tc>
          <w:tcPr>
            <w:tcW w:w="1812" w:type="pct"/>
            <w:shd w:val="clear" w:color="auto" w:fill="FFFFFF"/>
            <w:vAlign w:val="center"/>
            <w:hideMark/>
          </w:tcPr>
          <w:p w:rsidR="00075AE5" w:rsidRPr="000C5670" w:rsidRDefault="00075AE5" w:rsidP="00075AE5">
            <w:pPr>
              <w:widowControl w:val="0"/>
              <w:spacing w:before="60" w:after="40"/>
              <w:jc w:val="center"/>
              <w:rPr>
                <w:sz w:val="20"/>
                <w:szCs w:val="20"/>
                <w:lang w:val="vi-VN" w:eastAsia="vi-VN"/>
              </w:rPr>
            </w:pPr>
            <w:r w:rsidRPr="000C5670">
              <w:rPr>
                <w:sz w:val="20"/>
                <w:szCs w:val="20"/>
                <w:lang w:val="vi-VN" w:eastAsia="vi-VN"/>
              </w:rP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tc>
        <w:tc>
          <w:tcPr>
            <w:tcW w:w="156" w:type="pct"/>
            <w:shd w:val="clear" w:color="auto" w:fill="FFFFFF"/>
            <w:vAlign w:val="center"/>
          </w:tcPr>
          <w:p w:rsidR="00075AE5" w:rsidRPr="000C5670" w:rsidRDefault="00075AE5" w:rsidP="00075AE5">
            <w:pPr>
              <w:widowControl w:val="0"/>
              <w:spacing w:before="60" w:after="40"/>
              <w:jc w:val="center"/>
              <w:rPr>
                <w:sz w:val="20"/>
                <w:szCs w:val="20"/>
                <w:lang w:val="vi-VN" w:eastAsia="vi-VN"/>
              </w:rPr>
            </w:pPr>
            <w:r w:rsidRPr="000C5670">
              <w:rPr>
                <w:sz w:val="20"/>
                <w:szCs w:val="20"/>
                <w:lang w:val="vi-VN" w:eastAsia="vi-VN"/>
              </w:rPr>
              <w:t>x</w:t>
            </w:r>
          </w:p>
        </w:tc>
        <w:tc>
          <w:tcPr>
            <w:tcW w:w="631" w:type="pct"/>
            <w:shd w:val="clear" w:color="auto" w:fill="FFFFFF"/>
            <w:vAlign w:val="center"/>
          </w:tcPr>
          <w:p w:rsidR="00075AE5" w:rsidRPr="000C5670" w:rsidRDefault="00075AE5" w:rsidP="00075AE5">
            <w:pPr>
              <w:widowControl w:val="0"/>
              <w:spacing w:before="60" w:after="40"/>
              <w:jc w:val="center"/>
              <w:rPr>
                <w:sz w:val="20"/>
                <w:szCs w:val="20"/>
                <w:lang w:val="vi-VN" w:eastAsia="vi-VN"/>
              </w:rPr>
            </w:pPr>
            <w:r w:rsidRPr="000C5670">
              <w:rPr>
                <w:sz w:val="20"/>
                <w:szCs w:val="20"/>
                <w:lang w:val="vi-VN" w:eastAsia="vi-VN"/>
              </w:rPr>
              <w:t>Diện tích, thể tích xây dựng/ Số lượng/</w:t>
            </w:r>
            <w:r w:rsidRPr="00E21C81">
              <w:rPr>
                <w:sz w:val="20"/>
                <w:szCs w:val="20"/>
                <w:lang w:val="vi-VN" w:eastAsia="vi-VN"/>
              </w:rPr>
              <w:t xml:space="preserve">tiêu chí khác (nếu có) </w:t>
            </w:r>
            <w:r w:rsidRPr="000C5670">
              <w:rPr>
                <w:sz w:val="20"/>
                <w:szCs w:val="20"/>
                <w:lang w:val="vi-VN" w:eastAsia="vi-VN"/>
              </w:rPr>
              <w:t>của tài sản</w:t>
            </w:r>
          </w:p>
        </w:tc>
        <w:tc>
          <w:tcPr>
            <w:tcW w:w="157" w:type="pct"/>
            <w:shd w:val="clear" w:color="auto" w:fill="FFFFFF"/>
            <w:vAlign w:val="center"/>
          </w:tcPr>
          <w:p w:rsidR="00075AE5" w:rsidRPr="000C5670" w:rsidRDefault="00075AE5" w:rsidP="00075AE5">
            <w:pPr>
              <w:widowControl w:val="0"/>
              <w:spacing w:before="60" w:after="40"/>
              <w:jc w:val="center"/>
              <w:rPr>
                <w:sz w:val="20"/>
                <w:szCs w:val="20"/>
                <w:lang w:val="vi-VN" w:eastAsia="vi-VN"/>
              </w:rPr>
            </w:pPr>
            <w:r w:rsidRPr="000C5670">
              <w:rPr>
                <w:sz w:val="20"/>
                <w:szCs w:val="20"/>
                <w:lang w:val="vi-VN" w:eastAsia="vi-VN"/>
              </w:rPr>
              <w:t>+</w:t>
            </w:r>
          </w:p>
        </w:tc>
        <w:tc>
          <w:tcPr>
            <w:tcW w:w="1712" w:type="pct"/>
            <w:shd w:val="clear" w:color="auto" w:fill="FFFFFF"/>
            <w:vAlign w:val="center"/>
          </w:tcPr>
          <w:p w:rsidR="00075AE5" w:rsidRPr="000C5670" w:rsidRDefault="00075AE5" w:rsidP="00075AE5">
            <w:pPr>
              <w:widowControl w:val="0"/>
              <w:spacing w:before="60" w:after="40"/>
              <w:jc w:val="center"/>
              <w:rPr>
                <w:spacing w:val="-8"/>
                <w:sz w:val="20"/>
                <w:szCs w:val="20"/>
                <w:lang w:val="vi-VN" w:eastAsia="vi-VN"/>
              </w:rPr>
            </w:pPr>
            <w:r w:rsidRPr="000C5670">
              <w:rPr>
                <w:spacing w:val="-8"/>
                <w:sz w:val="20"/>
                <w:szCs w:val="20"/>
                <w:lang w:val="vi-VN" w:eastAsia="vi-VN"/>
              </w:rPr>
              <w:t>Giá trị của các kết cấu khác gắn với công trình/hạng mục công trình (như: trần, sàn/</w:t>
            </w:r>
            <w:r w:rsidRPr="00E21C81">
              <w:rPr>
                <w:spacing w:val="-8"/>
                <w:sz w:val="20"/>
                <w:szCs w:val="20"/>
                <w:lang w:val="vi-VN" w:eastAsia="vi-VN"/>
              </w:rPr>
              <w:t>tiêu chí khác (nếu có)</w:t>
            </w:r>
            <w:r w:rsidRPr="000C5670">
              <w:rPr>
                <w:spacing w:val="-8"/>
                <w:sz w:val="20"/>
                <w:szCs w:val="20"/>
                <w:lang w:val="vi-VN" w:eastAsia="vi-VN"/>
              </w:rPr>
              <w:t>) xác định theo quy định của Bộ quản lý chuyên ngành (hoặc theo quy định cụ thể của địa phương nơi có tài sản) tại thời điểm đưa tài sản vào sử dụng</w:t>
            </w:r>
          </w:p>
        </w:tc>
      </w:tr>
    </w:tbl>
    <w:p w:rsidR="00075AE5" w:rsidRDefault="00075AE5" w:rsidP="00075AE5">
      <w:pPr>
        <w:widowControl w:val="0"/>
        <w:shd w:val="clear" w:color="auto" w:fill="FFFFFF"/>
        <w:spacing w:before="60" w:after="40"/>
        <w:ind w:firstLine="709"/>
        <w:jc w:val="both"/>
        <w:rPr>
          <w:rFonts w:eastAsia="Arial"/>
          <w:sz w:val="28"/>
          <w:szCs w:val="28"/>
        </w:rPr>
      </w:pPr>
    </w:p>
    <w:p w:rsidR="00075AE5" w:rsidRPr="00A557B7" w:rsidRDefault="00075AE5" w:rsidP="00075AE5">
      <w:pPr>
        <w:widowControl w:val="0"/>
        <w:spacing w:after="60"/>
        <w:ind w:firstLine="720"/>
        <w:jc w:val="both"/>
        <w:rPr>
          <w:sz w:val="28"/>
          <w:szCs w:val="28"/>
        </w:rPr>
      </w:pPr>
      <w:r>
        <w:rPr>
          <w:sz w:val="28"/>
          <w:szCs w:val="28"/>
        </w:rPr>
        <w:lastRenderedPageBreak/>
        <w:t xml:space="preserve">a4) </w:t>
      </w:r>
      <w:r w:rsidRPr="000C5670">
        <w:rPr>
          <w:sz w:val="28"/>
          <w:szCs w:val="28"/>
          <w:lang w:val="vi-VN"/>
        </w:rPr>
        <w:t xml:space="preserve">Đối với tài sản kết cấu hạ tầng </w:t>
      </w:r>
      <w:r>
        <w:rPr>
          <w:sz w:val="28"/>
          <w:szCs w:val="28"/>
          <w:lang w:val="vi-VN"/>
        </w:rPr>
        <w:t>đường thủy nội địa</w:t>
      </w:r>
      <w:r w:rsidRPr="000C5670">
        <w:rPr>
          <w:sz w:val="28"/>
          <w:szCs w:val="28"/>
          <w:lang w:val="vi-VN"/>
        </w:rPr>
        <w:t xml:space="preserve"> chưa được theo dõi, ghi sổ kế toán và không có hồ sơ để xác định giá mua hoặc giá xây dựng theo quy định tại </w:t>
      </w:r>
      <w:r w:rsidRPr="000A048C">
        <w:rPr>
          <w:sz w:val="28"/>
          <w:szCs w:val="28"/>
          <w:lang w:val="vi-VN"/>
        </w:rPr>
        <w:t>điểm a2 khoản này</w:t>
      </w:r>
      <w:r w:rsidRPr="000A048C">
        <w:rPr>
          <w:sz w:val="28"/>
          <w:szCs w:val="28"/>
        </w:rPr>
        <w:t xml:space="preserve">, không </w:t>
      </w:r>
      <w:r w:rsidRPr="000A048C">
        <w:rPr>
          <w:sz w:val="28"/>
          <w:szCs w:val="28"/>
          <w:lang w:val="vi-VN"/>
        </w:rPr>
        <w:t xml:space="preserve">có căn cứ để xác định thời điểm đưa tài sản vào sử dụng và giá mua mới của tài sản cùng loại hoặc giá xây dựng mới của tài sản có tiêu chuẩn kỹ thuật tương </w:t>
      </w:r>
      <w:r w:rsidRPr="00A557B7">
        <w:rPr>
          <w:sz w:val="28"/>
          <w:szCs w:val="28"/>
          <w:lang w:val="vi-VN"/>
        </w:rPr>
        <w:t xml:space="preserve">đương tại thời điểm đưa vào sử dụng </w:t>
      </w:r>
      <w:r w:rsidRPr="00A557B7">
        <w:rPr>
          <w:sz w:val="28"/>
          <w:szCs w:val="28"/>
        </w:rPr>
        <w:t xml:space="preserve">theo quy định tại điểm a3 khoản này </w:t>
      </w:r>
      <w:r w:rsidRPr="00A557B7">
        <w:rPr>
          <w:sz w:val="28"/>
          <w:szCs w:val="28"/>
          <w:lang w:val="vi-VN"/>
        </w:rPr>
        <w:t xml:space="preserve">thì sử dụng giá quy ước do </w:t>
      </w:r>
      <w:r w:rsidRPr="00A557B7">
        <w:rPr>
          <w:sz w:val="28"/>
          <w:szCs w:val="28"/>
        </w:rPr>
        <w:t>cơ quan, người có thẩm quyền</w:t>
      </w:r>
      <w:r w:rsidRPr="00A557B7">
        <w:rPr>
          <w:sz w:val="28"/>
          <w:szCs w:val="28"/>
          <w:lang w:val="vi-VN"/>
        </w:rPr>
        <w:t xml:space="preserve"> quyết định để làm nguyên giá tài sản</w:t>
      </w:r>
      <w:r w:rsidRPr="00A557B7">
        <w:rPr>
          <w:sz w:val="28"/>
          <w:szCs w:val="28"/>
        </w:rPr>
        <w:t>.</w:t>
      </w:r>
    </w:p>
    <w:p w:rsidR="00075AE5" w:rsidRPr="002756F4" w:rsidRDefault="00075AE5" w:rsidP="00075AE5">
      <w:pPr>
        <w:widowControl w:val="0"/>
        <w:shd w:val="clear" w:color="auto" w:fill="FFFFFF"/>
        <w:spacing w:before="60" w:after="40"/>
        <w:ind w:firstLine="709"/>
        <w:jc w:val="both"/>
        <w:rPr>
          <w:iCs/>
          <w:strike/>
          <w:spacing w:val="-4"/>
          <w:sz w:val="28"/>
          <w:szCs w:val="28"/>
        </w:rPr>
      </w:pPr>
      <w:r w:rsidRPr="002756F4">
        <w:rPr>
          <w:rFonts w:eastAsia="Arial"/>
          <w:sz w:val="28"/>
          <w:szCs w:val="28"/>
          <w:lang w:val="vi-VN"/>
        </w:rPr>
        <w:t>a</w:t>
      </w:r>
      <w:r w:rsidRPr="002756F4">
        <w:rPr>
          <w:rFonts w:eastAsia="Arial"/>
          <w:sz w:val="28"/>
          <w:szCs w:val="28"/>
        </w:rPr>
        <w:t>5</w:t>
      </w:r>
      <w:r w:rsidRPr="002756F4">
        <w:rPr>
          <w:rFonts w:eastAsia="Arial"/>
          <w:sz w:val="28"/>
          <w:szCs w:val="28"/>
          <w:lang w:val="vi-VN"/>
        </w:rPr>
        <w:t>)</w:t>
      </w:r>
      <w:r w:rsidRPr="003F6A9A">
        <w:rPr>
          <w:sz w:val="28"/>
          <w:szCs w:val="28"/>
          <w:lang w:val="vi-VN"/>
        </w:rPr>
        <w:t xml:space="preserve"> </w:t>
      </w:r>
      <w:r w:rsidRPr="002756F4">
        <w:rPr>
          <w:strike/>
          <w:sz w:val="28"/>
          <w:szCs w:val="28"/>
          <w:lang w:val="vi-VN"/>
        </w:rPr>
        <w:t>Đối với tài sản kết cấu hạ tầng đường thủy nội địa chưa được theo dõi, ghi sổ kế toán mà không có căn cứ để xác định nguyên giá tài sản kết cấu hạ tầng đường thủy nội địa theo quy định tại các điểm a2</w:t>
      </w:r>
      <w:r w:rsidRPr="002756F4">
        <w:rPr>
          <w:strike/>
          <w:sz w:val="28"/>
          <w:szCs w:val="28"/>
        </w:rPr>
        <w:t>, a3</w:t>
      </w:r>
      <w:r w:rsidRPr="002756F4">
        <w:rPr>
          <w:strike/>
          <w:sz w:val="28"/>
          <w:szCs w:val="28"/>
          <w:lang w:val="vi-VN"/>
        </w:rPr>
        <w:t xml:space="preserve"> và a</w:t>
      </w:r>
      <w:r w:rsidRPr="002756F4">
        <w:rPr>
          <w:strike/>
          <w:sz w:val="28"/>
          <w:szCs w:val="28"/>
        </w:rPr>
        <w:t>4</w:t>
      </w:r>
      <w:r w:rsidRPr="002756F4">
        <w:rPr>
          <w:strike/>
          <w:sz w:val="28"/>
          <w:szCs w:val="28"/>
          <w:lang w:val="vi-VN"/>
        </w:rPr>
        <w:t xml:space="preserve"> khoản này thì cơ quan quản lý tài sản thuê </w:t>
      </w:r>
      <w:r w:rsidRPr="002756F4">
        <w:rPr>
          <w:strike/>
          <w:sz w:val="28"/>
          <w:szCs w:val="28"/>
        </w:rPr>
        <w:t>doanh nghiệp</w:t>
      </w:r>
      <w:r w:rsidRPr="002756F4">
        <w:rPr>
          <w:strike/>
          <w:sz w:val="28"/>
          <w:szCs w:val="28"/>
          <w:lang w:val="vi-VN"/>
        </w:rPr>
        <w:t xml:space="preserve"> thẩm định giá</w:t>
      </w:r>
      <w:r w:rsidRPr="002756F4">
        <w:rPr>
          <w:strike/>
          <w:sz w:val="28"/>
          <w:szCs w:val="28"/>
        </w:rPr>
        <w:t xml:space="preserve"> theo quy định của pháp luật về giá</w:t>
      </w:r>
      <w:r w:rsidRPr="002756F4">
        <w:rPr>
          <w:strike/>
          <w:sz w:val="28"/>
          <w:szCs w:val="28"/>
          <w:lang w:val="vi-VN"/>
        </w:rPr>
        <w:t xml:space="preserve"> để </w:t>
      </w:r>
      <w:r w:rsidRPr="002756F4">
        <w:rPr>
          <w:iCs/>
          <w:strike/>
          <w:spacing w:val="-4"/>
          <w:sz w:val="28"/>
          <w:szCs w:val="28"/>
          <w:lang w:val="vi-VN"/>
        </w:rPr>
        <w:t xml:space="preserve">xác định giá trị tài sản làm </w:t>
      </w:r>
      <w:r w:rsidRPr="002756F4">
        <w:rPr>
          <w:iCs/>
          <w:strike/>
          <w:spacing w:val="-4"/>
          <w:sz w:val="28"/>
          <w:szCs w:val="28"/>
        </w:rPr>
        <w:t xml:space="preserve">căn cứ xác định </w:t>
      </w:r>
      <w:r w:rsidRPr="002756F4">
        <w:rPr>
          <w:iCs/>
          <w:strike/>
          <w:spacing w:val="-4"/>
          <w:sz w:val="28"/>
          <w:szCs w:val="28"/>
          <w:lang w:val="vi-VN"/>
        </w:rPr>
        <w:t>nguyên giá ghi trên Biên bản bàn giao, tiếp nhận tài sản.</w:t>
      </w:r>
    </w:p>
    <w:p w:rsidR="00075AE5" w:rsidRPr="0007046E" w:rsidRDefault="00075AE5" w:rsidP="00075AE5">
      <w:pPr>
        <w:widowControl w:val="0"/>
        <w:spacing w:before="120" w:after="120"/>
        <w:ind w:firstLine="720"/>
        <w:jc w:val="both"/>
        <w:rPr>
          <w:color w:val="FF0000"/>
          <w:sz w:val="28"/>
          <w:szCs w:val="28"/>
        </w:rPr>
      </w:pPr>
      <w:r w:rsidRPr="0007046E">
        <w:rPr>
          <w:color w:val="FF0000"/>
          <w:spacing w:val="-2"/>
          <w:sz w:val="28"/>
          <w:szCs w:val="28"/>
          <w:lang w:val="vi-VN"/>
        </w:rPr>
        <w:t xml:space="preserve">Đối với tài sản </w:t>
      </w:r>
      <w:r w:rsidRPr="0007046E">
        <w:rPr>
          <w:color w:val="FF0000"/>
          <w:sz w:val="28"/>
          <w:szCs w:val="28"/>
          <w:lang w:val="vi-VN"/>
        </w:rPr>
        <w:t xml:space="preserve">kết cấu hạ tầng </w:t>
      </w:r>
      <w:r w:rsidRPr="0007046E">
        <w:rPr>
          <w:color w:val="FF0000"/>
          <w:sz w:val="28"/>
          <w:szCs w:val="28"/>
        </w:rPr>
        <w:t xml:space="preserve">đường thủy nội địa </w:t>
      </w:r>
      <w:r w:rsidRPr="0007046E">
        <w:rPr>
          <w:color w:val="FF0000"/>
          <w:spacing w:val="-2"/>
          <w:sz w:val="28"/>
          <w:szCs w:val="28"/>
          <w:lang w:val="vi-VN"/>
        </w:rPr>
        <w:t>chưa được theo dõi trên sổ kế toán</w:t>
      </w:r>
      <w:r w:rsidRPr="0007046E">
        <w:rPr>
          <w:color w:val="FF0000"/>
          <w:sz w:val="28"/>
          <w:szCs w:val="28"/>
          <w:lang w:val="vi-VN"/>
        </w:rPr>
        <w:t xml:space="preserve"> </w:t>
      </w:r>
      <w:r w:rsidRPr="0007046E">
        <w:rPr>
          <w:color w:val="FF0000"/>
          <w:sz w:val="28"/>
          <w:szCs w:val="28"/>
        </w:rPr>
        <w:t>nhưng</w:t>
      </w:r>
      <w:r w:rsidRPr="0007046E">
        <w:rPr>
          <w:color w:val="FF0000"/>
          <w:sz w:val="28"/>
          <w:szCs w:val="28"/>
          <w:lang w:val="vi-VN"/>
        </w:rPr>
        <w:t xml:space="preserve"> không có căn cứ để xác định nguyên giá tài sản theo quy định tại các điểm a2</w:t>
      </w:r>
      <w:r w:rsidRPr="0007046E">
        <w:rPr>
          <w:color w:val="FF0000"/>
          <w:sz w:val="28"/>
          <w:szCs w:val="28"/>
        </w:rPr>
        <w:t>, a3</w:t>
      </w:r>
      <w:r w:rsidRPr="0007046E">
        <w:rPr>
          <w:color w:val="FF0000"/>
          <w:sz w:val="28"/>
          <w:szCs w:val="28"/>
          <w:lang w:val="vi-VN"/>
        </w:rPr>
        <w:t xml:space="preserve"> và a</w:t>
      </w:r>
      <w:r w:rsidRPr="0007046E">
        <w:rPr>
          <w:color w:val="FF0000"/>
          <w:sz w:val="28"/>
          <w:szCs w:val="28"/>
        </w:rPr>
        <w:t>4</w:t>
      </w:r>
      <w:r w:rsidRPr="0007046E">
        <w:rPr>
          <w:color w:val="FF0000"/>
          <w:sz w:val="28"/>
          <w:szCs w:val="28"/>
          <w:lang w:val="vi-VN"/>
        </w:rPr>
        <w:t xml:space="preserve"> khoản này </w:t>
      </w:r>
      <w:r w:rsidRPr="0007046E">
        <w:rPr>
          <w:color w:val="FF0000"/>
          <w:sz w:val="28"/>
          <w:szCs w:val="28"/>
        </w:rPr>
        <w:t xml:space="preserve">mà có tài sản cùng loại hoặc có tiêu chuẩn kỹ thuật, chất lượng, xuất xứ tương đương đang được ghi sổ kế toán thì sử dụng nguyên giá của tài sản cùng loại hoặc tương đương đó để làm nguyên giá; trường hợp không có tài sản tương đương đang được ghi sổ kế toán </w:t>
      </w:r>
      <w:r w:rsidRPr="0007046E">
        <w:rPr>
          <w:color w:val="FF0000"/>
          <w:sz w:val="28"/>
          <w:szCs w:val="28"/>
          <w:lang w:val="vi-VN"/>
        </w:rPr>
        <w:t xml:space="preserve">thì </w:t>
      </w:r>
      <w:r w:rsidRPr="0007046E">
        <w:rPr>
          <w:color w:val="FF0000"/>
          <w:spacing w:val="-2"/>
          <w:sz w:val="28"/>
          <w:szCs w:val="28"/>
          <w:lang w:val="pl-PL"/>
        </w:rPr>
        <w:t>cơ quan, đơn vị</w:t>
      </w:r>
      <w:r w:rsidRPr="0007046E">
        <w:rPr>
          <w:color w:val="FF0000"/>
          <w:spacing w:val="-2"/>
          <w:sz w:val="28"/>
          <w:szCs w:val="28"/>
          <w:lang w:val="vi-VN"/>
        </w:rPr>
        <w:t xml:space="preserve"> </w:t>
      </w:r>
      <w:r w:rsidRPr="0007046E">
        <w:rPr>
          <w:color w:val="FF0000"/>
          <w:sz w:val="28"/>
          <w:szCs w:val="28"/>
          <w:lang w:val="pl-PL"/>
        </w:rPr>
        <w:t>quản lý tài sản</w:t>
      </w:r>
      <w:r w:rsidRPr="0007046E">
        <w:rPr>
          <w:color w:val="FF0000"/>
          <w:sz w:val="28"/>
          <w:szCs w:val="28"/>
          <w:lang w:val="vi-VN"/>
        </w:rPr>
        <w:t xml:space="preserve"> hoặc được giao lập phương án xử lý tài sản thuê </w:t>
      </w:r>
      <w:r w:rsidRPr="0007046E">
        <w:rPr>
          <w:color w:val="FF0000"/>
          <w:sz w:val="28"/>
          <w:szCs w:val="28"/>
        </w:rPr>
        <w:t xml:space="preserve">doanh nghiệp </w:t>
      </w:r>
      <w:r w:rsidRPr="0007046E">
        <w:rPr>
          <w:color w:val="FF0000"/>
          <w:sz w:val="28"/>
          <w:szCs w:val="28"/>
          <w:lang w:val="vi-VN"/>
        </w:rPr>
        <w:t>thẩm định giá</w:t>
      </w:r>
      <w:r w:rsidRPr="0007046E">
        <w:rPr>
          <w:color w:val="FF0000"/>
          <w:sz w:val="28"/>
          <w:szCs w:val="28"/>
        </w:rPr>
        <w:t xml:space="preserve"> hoặc thành lập Hội đồng</w:t>
      </w:r>
      <w:r w:rsidRPr="0007046E">
        <w:rPr>
          <w:color w:val="FF0000"/>
          <w:sz w:val="28"/>
          <w:szCs w:val="28"/>
          <w:lang w:val="vi-VN"/>
        </w:rPr>
        <w:t xml:space="preserve"> để đánh giá lại giá trị còn lại của tài sản, thời gian</w:t>
      </w:r>
      <w:r w:rsidRPr="0007046E">
        <w:rPr>
          <w:color w:val="FF0000"/>
          <w:sz w:val="28"/>
          <w:szCs w:val="28"/>
        </w:rPr>
        <w:t xml:space="preserve"> sử dụng để</w:t>
      </w:r>
      <w:r w:rsidRPr="0007046E">
        <w:rPr>
          <w:color w:val="FF0000"/>
          <w:sz w:val="28"/>
          <w:szCs w:val="28"/>
          <w:lang w:val="vi-VN"/>
        </w:rPr>
        <w:t xml:space="preserve"> tính hao mòn còn lại của tài sản để xác định nguyên giá ghi trên Biên bản bàn giao, tiếp nhận tài sản theo công thức sau</w:t>
      </w:r>
      <w:r w:rsidRPr="0007046E">
        <w:rPr>
          <w:color w:val="FF0000"/>
          <w:sz w:val="28"/>
          <w:szCs w:val="28"/>
        </w:rPr>
        <w:t>:</w:t>
      </w:r>
    </w:p>
    <w:tbl>
      <w:tblPr>
        <w:tblStyle w:val="TableGrid"/>
        <w:tblW w:w="87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3"/>
        <w:gridCol w:w="341"/>
        <w:gridCol w:w="1854"/>
        <w:gridCol w:w="326"/>
        <w:gridCol w:w="4022"/>
      </w:tblGrid>
      <w:tr w:rsidR="00075AE5" w:rsidRPr="0007046E" w:rsidTr="00075AE5">
        <w:trPr>
          <w:trHeight w:val="576"/>
          <w:jc w:val="center"/>
        </w:trPr>
        <w:tc>
          <w:tcPr>
            <w:tcW w:w="2213" w:type="dxa"/>
            <w:vMerge w:val="restart"/>
            <w:vAlign w:val="center"/>
          </w:tcPr>
          <w:p w:rsidR="00075AE5" w:rsidRPr="0007046E" w:rsidRDefault="00075AE5" w:rsidP="00075AE5">
            <w:pPr>
              <w:widowControl w:val="0"/>
              <w:jc w:val="center"/>
              <w:rPr>
                <w:color w:val="FF0000"/>
                <w:sz w:val="22"/>
                <w:szCs w:val="22"/>
                <w:lang w:val="vi-VN"/>
              </w:rPr>
            </w:pPr>
            <w:r w:rsidRPr="0007046E">
              <w:rPr>
                <w:color w:val="FF0000"/>
                <w:sz w:val="22"/>
                <w:szCs w:val="22"/>
                <w:lang w:val="vi-VN"/>
              </w:rPr>
              <w:t>Nguyên giá ghi trên Biên bản bàn giao, tiếp nhận tài sản</w:t>
            </w:r>
          </w:p>
        </w:tc>
        <w:tc>
          <w:tcPr>
            <w:tcW w:w="341" w:type="dxa"/>
            <w:vAlign w:val="center"/>
          </w:tcPr>
          <w:p w:rsidR="00075AE5" w:rsidRPr="0007046E" w:rsidRDefault="00075AE5" w:rsidP="00075AE5">
            <w:pPr>
              <w:widowControl w:val="0"/>
              <w:jc w:val="center"/>
              <w:rPr>
                <w:color w:val="FF0000"/>
                <w:sz w:val="22"/>
                <w:szCs w:val="22"/>
                <w:lang w:val="vi-VN"/>
              </w:rPr>
            </w:pPr>
          </w:p>
        </w:tc>
        <w:tc>
          <w:tcPr>
            <w:tcW w:w="1854" w:type="dxa"/>
            <w:vMerge w:val="restart"/>
            <w:vAlign w:val="center"/>
          </w:tcPr>
          <w:p w:rsidR="00075AE5" w:rsidRPr="0007046E" w:rsidRDefault="00075AE5" w:rsidP="00075AE5">
            <w:pPr>
              <w:widowControl w:val="0"/>
              <w:jc w:val="center"/>
              <w:rPr>
                <w:color w:val="FF0000"/>
                <w:sz w:val="22"/>
                <w:szCs w:val="22"/>
              </w:rPr>
            </w:pPr>
            <w:r w:rsidRPr="0007046E">
              <w:rPr>
                <w:color w:val="FF0000"/>
                <w:sz w:val="22"/>
                <w:szCs w:val="22"/>
                <w:lang w:val="vi-VN"/>
              </w:rPr>
              <w:t xml:space="preserve">Giá trị còn lại </w:t>
            </w:r>
          </w:p>
          <w:p w:rsidR="00075AE5" w:rsidRPr="0007046E" w:rsidRDefault="00075AE5" w:rsidP="00075AE5">
            <w:pPr>
              <w:widowControl w:val="0"/>
              <w:jc w:val="center"/>
              <w:rPr>
                <w:color w:val="FF0000"/>
                <w:sz w:val="22"/>
                <w:szCs w:val="22"/>
                <w:lang w:val="vi-VN"/>
              </w:rPr>
            </w:pPr>
            <w:r w:rsidRPr="0007046E">
              <w:rPr>
                <w:color w:val="FF0000"/>
                <w:sz w:val="22"/>
                <w:szCs w:val="22"/>
                <w:lang w:val="vi-VN"/>
              </w:rPr>
              <w:t>theo đánh giá lại</w:t>
            </w:r>
          </w:p>
        </w:tc>
        <w:tc>
          <w:tcPr>
            <w:tcW w:w="326" w:type="dxa"/>
            <w:vAlign w:val="center"/>
          </w:tcPr>
          <w:p w:rsidR="00075AE5" w:rsidRPr="0007046E" w:rsidRDefault="00075AE5" w:rsidP="00075AE5">
            <w:pPr>
              <w:widowControl w:val="0"/>
              <w:jc w:val="center"/>
              <w:rPr>
                <w:color w:val="FF0000"/>
                <w:sz w:val="22"/>
                <w:szCs w:val="22"/>
                <w:lang w:val="vi-VN"/>
              </w:rPr>
            </w:pPr>
          </w:p>
        </w:tc>
        <w:tc>
          <w:tcPr>
            <w:tcW w:w="4022" w:type="dxa"/>
            <w:vAlign w:val="center"/>
          </w:tcPr>
          <w:p w:rsidR="00075AE5" w:rsidRPr="0007046E" w:rsidRDefault="00075AE5" w:rsidP="00075AE5">
            <w:pPr>
              <w:widowControl w:val="0"/>
              <w:jc w:val="center"/>
              <w:rPr>
                <w:color w:val="FF0000"/>
                <w:sz w:val="22"/>
                <w:szCs w:val="22"/>
                <w:lang w:val="vi-VN"/>
              </w:rPr>
            </w:pPr>
            <w:r w:rsidRPr="0007046E">
              <w:rPr>
                <w:color w:val="FF0000"/>
                <w:sz w:val="22"/>
                <w:szCs w:val="22"/>
                <w:lang w:val="vi-VN"/>
              </w:rPr>
              <w:t>Thời gian</w:t>
            </w:r>
            <w:r w:rsidRPr="0007046E">
              <w:rPr>
                <w:color w:val="FF0000"/>
                <w:sz w:val="22"/>
                <w:szCs w:val="22"/>
              </w:rPr>
              <w:t xml:space="preserve"> sử dụng để</w:t>
            </w:r>
            <w:r w:rsidRPr="0007046E">
              <w:rPr>
                <w:color w:val="FF0000"/>
                <w:sz w:val="22"/>
                <w:szCs w:val="22"/>
                <w:lang w:val="vi-VN"/>
              </w:rPr>
              <w:t xml:space="preserve"> tính hao mòn của tài sản cùng loại theo quy định (năm)</w:t>
            </w:r>
          </w:p>
        </w:tc>
      </w:tr>
      <w:tr w:rsidR="00075AE5" w:rsidRPr="0007046E" w:rsidTr="00075AE5">
        <w:trPr>
          <w:trHeight w:val="157"/>
          <w:jc w:val="center"/>
        </w:trPr>
        <w:tc>
          <w:tcPr>
            <w:tcW w:w="2213" w:type="dxa"/>
            <w:vMerge/>
            <w:vAlign w:val="center"/>
          </w:tcPr>
          <w:p w:rsidR="00075AE5" w:rsidRPr="0007046E" w:rsidRDefault="00075AE5" w:rsidP="00075AE5">
            <w:pPr>
              <w:widowControl w:val="0"/>
              <w:jc w:val="center"/>
              <w:rPr>
                <w:color w:val="FF0000"/>
                <w:sz w:val="22"/>
                <w:szCs w:val="22"/>
                <w:lang w:val="vi-VN"/>
              </w:rPr>
            </w:pPr>
          </w:p>
        </w:tc>
        <w:tc>
          <w:tcPr>
            <w:tcW w:w="341" w:type="dxa"/>
            <w:vAlign w:val="center"/>
          </w:tcPr>
          <w:p w:rsidR="00075AE5" w:rsidRPr="0007046E" w:rsidRDefault="00075AE5" w:rsidP="00075AE5">
            <w:pPr>
              <w:widowControl w:val="0"/>
              <w:jc w:val="center"/>
              <w:rPr>
                <w:color w:val="FF0000"/>
                <w:sz w:val="22"/>
                <w:szCs w:val="22"/>
              </w:rPr>
            </w:pPr>
            <w:r w:rsidRPr="0007046E">
              <w:rPr>
                <w:color w:val="FF0000"/>
                <w:sz w:val="22"/>
                <w:szCs w:val="22"/>
              </w:rPr>
              <w:t>=</w:t>
            </w:r>
          </w:p>
        </w:tc>
        <w:tc>
          <w:tcPr>
            <w:tcW w:w="1854" w:type="dxa"/>
            <w:vMerge/>
            <w:vAlign w:val="center"/>
          </w:tcPr>
          <w:p w:rsidR="00075AE5" w:rsidRPr="0007046E" w:rsidRDefault="00075AE5" w:rsidP="00075AE5">
            <w:pPr>
              <w:widowControl w:val="0"/>
              <w:jc w:val="center"/>
              <w:rPr>
                <w:color w:val="FF0000"/>
                <w:sz w:val="22"/>
                <w:szCs w:val="22"/>
              </w:rPr>
            </w:pPr>
          </w:p>
        </w:tc>
        <w:tc>
          <w:tcPr>
            <w:tcW w:w="326" w:type="dxa"/>
            <w:vAlign w:val="center"/>
          </w:tcPr>
          <w:p w:rsidR="00075AE5" w:rsidRPr="0007046E" w:rsidRDefault="00075AE5" w:rsidP="00075AE5">
            <w:pPr>
              <w:widowControl w:val="0"/>
              <w:jc w:val="center"/>
              <w:rPr>
                <w:color w:val="FF0000"/>
                <w:sz w:val="22"/>
                <w:szCs w:val="22"/>
              </w:rPr>
            </w:pPr>
            <w:r w:rsidRPr="0007046E">
              <w:rPr>
                <w:color w:val="FF0000"/>
                <w:sz w:val="22"/>
                <w:szCs w:val="22"/>
              </w:rPr>
              <w:t>x</w:t>
            </w:r>
          </w:p>
        </w:tc>
        <w:tc>
          <w:tcPr>
            <w:tcW w:w="4022" w:type="dxa"/>
            <w:vAlign w:val="center"/>
          </w:tcPr>
          <w:p w:rsidR="00075AE5" w:rsidRPr="0007046E" w:rsidRDefault="00C67862" w:rsidP="00075AE5">
            <w:pPr>
              <w:widowControl w:val="0"/>
              <w:jc w:val="center"/>
              <w:rPr>
                <w:color w:val="FF0000"/>
                <w:sz w:val="22"/>
                <w:szCs w:val="22"/>
              </w:rPr>
            </w:pPr>
            <w:r w:rsidRPr="00C67862">
              <w:rPr>
                <w:noProof/>
                <w:color w:val="FF0000"/>
              </w:rPr>
              <w:pict>
                <v:shape id="Straight Arrow Connector 18" o:spid="_x0000_s1062" type="#_x0000_t32" style="position:absolute;left:0;text-align:left;margin-left:2.9pt;margin-top:4.9pt;width:190.55pt;height:0;z-index:25178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"/>
              </w:pict>
            </w:r>
          </w:p>
        </w:tc>
      </w:tr>
      <w:tr w:rsidR="00075AE5" w:rsidRPr="0007046E" w:rsidTr="00075AE5">
        <w:trPr>
          <w:trHeight w:val="157"/>
          <w:jc w:val="center"/>
        </w:trPr>
        <w:tc>
          <w:tcPr>
            <w:tcW w:w="2213" w:type="dxa"/>
            <w:vMerge/>
            <w:vAlign w:val="center"/>
          </w:tcPr>
          <w:p w:rsidR="00075AE5" w:rsidRPr="0007046E" w:rsidRDefault="00075AE5" w:rsidP="00075AE5">
            <w:pPr>
              <w:widowControl w:val="0"/>
              <w:jc w:val="center"/>
              <w:rPr>
                <w:color w:val="FF0000"/>
                <w:sz w:val="22"/>
                <w:szCs w:val="22"/>
              </w:rPr>
            </w:pPr>
          </w:p>
        </w:tc>
        <w:tc>
          <w:tcPr>
            <w:tcW w:w="341" w:type="dxa"/>
            <w:vAlign w:val="center"/>
          </w:tcPr>
          <w:p w:rsidR="00075AE5" w:rsidRPr="0007046E" w:rsidRDefault="00075AE5" w:rsidP="00075AE5">
            <w:pPr>
              <w:widowControl w:val="0"/>
              <w:jc w:val="center"/>
              <w:rPr>
                <w:color w:val="FF0000"/>
                <w:sz w:val="22"/>
                <w:szCs w:val="22"/>
              </w:rPr>
            </w:pPr>
          </w:p>
        </w:tc>
        <w:tc>
          <w:tcPr>
            <w:tcW w:w="1854" w:type="dxa"/>
            <w:vMerge/>
            <w:vAlign w:val="center"/>
          </w:tcPr>
          <w:p w:rsidR="00075AE5" w:rsidRPr="0007046E" w:rsidRDefault="00075AE5" w:rsidP="00075AE5">
            <w:pPr>
              <w:widowControl w:val="0"/>
              <w:jc w:val="center"/>
              <w:rPr>
                <w:color w:val="FF0000"/>
                <w:sz w:val="22"/>
                <w:szCs w:val="22"/>
              </w:rPr>
            </w:pPr>
          </w:p>
        </w:tc>
        <w:tc>
          <w:tcPr>
            <w:tcW w:w="326" w:type="dxa"/>
            <w:vAlign w:val="center"/>
          </w:tcPr>
          <w:p w:rsidR="00075AE5" w:rsidRPr="0007046E" w:rsidRDefault="00075AE5" w:rsidP="00075AE5">
            <w:pPr>
              <w:widowControl w:val="0"/>
              <w:jc w:val="center"/>
              <w:rPr>
                <w:color w:val="FF0000"/>
                <w:sz w:val="22"/>
                <w:szCs w:val="22"/>
              </w:rPr>
            </w:pPr>
          </w:p>
        </w:tc>
        <w:tc>
          <w:tcPr>
            <w:tcW w:w="4022" w:type="dxa"/>
            <w:vAlign w:val="center"/>
          </w:tcPr>
          <w:p w:rsidR="00075AE5" w:rsidRPr="0007046E" w:rsidRDefault="00075AE5" w:rsidP="00075AE5">
            <w:pPr>
              <w:widowControl w:val="0"/>
              <w:jc w:val="center"/>
              <w:rPr>
                <w:color w:val="FF0000"/>
                <w:sz w:val="22"/>
                <w:szCs w:val="22"/>
                <w:lang w:val="vi-VN"/>
              </w:rPr>
            </w:pPr>
            <w:r w:rsidRPr="0007046E">
              <w:rPr>
                <w:color w:val="FF0000"/>
                <w:sz w:val="22"/>
                <w:szCs w:val="22"/>
              </w:rPr>
              <w:t>Thời gian sử dụng để tính hao mòn còn lại của tài sản theo đánh giá lại</w:t>
            </w:r>
            <w:r w:rsidRPr="0007046E">
              <w:rPr>
                <w:color w:val="FF0000"/>
                <w:sz w:val="22"/>
                <w:szCs w:val="22"/>
                <w:lang w:val="vi-VN"/>
              </w:rPr>
              <w:t xml:space="preserve"> (năm)</w:t>
            </w:r>
          </w:p>
        </w:tc>
      </w:tr>
    </w:tbl>
    <w:p w:rsidR="00075AE5" w:rsidRPr="0007046E" w:rsidRDefault="00075AE5" w:rsidP="00075AE5">
      <w:pPr>
        <w:widowControl w:val="0"/>
        <w:spacing w:before="120"/>
        <w:ind w:firstLine="709"/>
        <w:jc w:val="both"/>
        <w:rPr>
          <w:color w:val="FF0000"/>
          <w:sz w:val="28"/>
          <w:szCs w:val="28"/>
        </w:rPr>
      </w:pPr>
      <w:r w:rsidRPr="0007046E">
        <w:rPr>
          <w:color w:val="FF0000"/>
          <w:sz w:val="28"/>
          <w:szCs w:val="28"/>
          <w:lang w:val="vi-VN"/>
        </w:rPr>
        <w:t xml:space="preserve">Trong đó, </w:t>
      </w:r>
      <w:r w:rsidRPr="0007046E">
        <w:rPr>
          <w:color w:val="FF0000"/>
          <w:sz w:val="28"/>
          <w:szCs w:val="28"/>
        </w:rPr>
        <w:t>thời gian sử dụng để tính hao mòn của tài sản cùng loại được</w:t>
      </w:r>
      <w:r w:rsidRPr="0007046E">
        <w:rPr>
          <w:color w:val="FF0000"/>
          <w:sz w:val="28"/>
          <w:szCs w:val="28"/>
          <w:lang w:val="vi-VN"/>
        </w:rPr>
        <w:t xml:space="preserve"> </w:t>
      </w:r>
      <w:r w:rsidRPr="0007046E">
        <w:rPr>
          <w:color w:val="FF0000"/>
          <w:sz w:val="28"/>
          <w:szCs w:val="28"/>
          <w:lang w:val="nl-NL"/>
        </w:rPr>
        <w:t xml:space="preserve">xác định theo quy định tại </w:t>
      </w:r>
      <w:r w:rsidRPr="0007046E">
        <w:rPr>
          <w:color w:val="FF0000"/>
          <w:sz w:val="28"/>
          <w:szCs w:val="28"/>
          <w:lang w:val="vi-VN"/>
        </w:rPr>
        <w:t>khoản 1 Điều 1</w:t>
      </w:r>
      <w:r w:rsidRPr="0007046E">
        <w:rPr>
          <w:color w:val="FF0000"/>
          <w:sz w:val="28"/>
          <w:szCs w:val="28"/>
        </w:rPr>
        <w:t>0</w:t>
      </w:r>
      <w:r w:rsidRPr="0007046E">
        <w:rPr>
          <w:color w:val="FF0000"/>
          <w:sz w:val="28"/>
          <w:szCs w:val="28"/>
          <w:lang w:val="vi-VN"/>
        </w:rPr>
        <w:t xml:space="preserve"> Thông tư này.</w:t>
      </w:r>
      <w:r w:rsidRPr="0007046E">
        <w:rPr>
          <w:color w:val="FF0000"/>
          <w:sz w:val="28"/>
          <w:szCs w:val="28"/>
        </w:rPr>
        <w:t xml:space="preserve"> </w:t>
      </w:r>
    </w:p>
    <w:p w:rsidR="00075AE5" w:rsidRPr="000C5670" w:rsidRDefault="00075AE5" w:rsidP="00075AE5">
      <w:pPr>
        <w:widowControl w:val="0"/>
        <w:spacing w:before="60" w:after="40"/>
        <w:ind w:firstLine="720"/>
        <w:jc w:val="both"/>
        <w:rPr>
          <w:rFonts w:eastAsia="Arial"/>
          <w:sz w:val="28"/>
          <w:szCs w:val="28"/>
          <w:lang w:val="vi-VN"/>
        </w:rPr>
      </w:pPr>
      <w:r w:rsidRPr="000C5670">
        <w:rPr>
          <w:rFonts w:eastAsia="Arial"/>
          <w:sz w:val="28"/>
          <w:szCs w:val="28"/>
          <w:lang w:val="vi-VN"/>
        </w:rPr>
        <w:t xml:space="preserve">b) </w:t>
      </w:r>
      <w:r w:rsidRPr="000C5670">
        <w:rPr>
          <w:rFonts w:eastAsia="Arial"/>
          <w:sz w:val="28"/>
          <w:szCs w:val="28"/>
          <w:lang w:val="nl-NL"/>
        </w:rPr>
        <w:t>Chi phí khác</w:t>
      </w:r>
      <w:r w:rsidRPr="000C5670">
        <w:rPr>
          <w:rFonts w:eastAsia="Arial"/>
          <w:sz w:val="28"/>
          <w:szCs w:val="28"/>
          <w:lang w:val="vi-VN"/>
        </w:rPr>
        <w:t xml:space="preserve"> (nếu có) là các chi phí hợp lý liên quan trực tiếp đến việc tiếp nhận tài sản kết cấu hạ tầng </w:t>
      </w:r>
      <w:r>
        <w:rPr>
          <w:rFonts w:eastAsia="Arial"/>
          <w:sz w:val="28"/>
          <w:szCs w:val="28"/>
          <w:lang w:val="vi-VN"/>
        </w:rPr>
        <w:t>đường thủy nội địa</w:t>
      </w:r>
      <w:r w:rsidRPr="000C5670">
        <w:rPr>
          <w:rFonts w:eastAsia="Arial"/>
          <w:sz w:val="28"/>
          <w:szCs w:val="28"/>
          <w:lang w:val="vi-VN"/>
        </w:rPr>
        <w:t xml:space="preserve"> được giao, được điều chuyển mà cơ quan tiếp nhận tài sản kết cấu hạ tầng </w:t>
      </w:r>
      <w:r>
        <w:rPr>
          <w:rFonts w:eastAsia="Arial"/>
          <w:sz w:val="28"/>
          <w:szCs w:val="28"/>
          <w:lang w:val="vi-VN"/>
        </w:rPr>
        <w:t>đường thủy nội địa</w:t>
      </w:r>
      <w:r w:rsidRPr="000C5670">
        <w:rPr>
          <w:rFonts w:eastAsia="Arial"/>
          <w:sz w:val="28"/>
          <w:szCs w:val="28"/>
          <w:lang w:val="vi-VN"/>
        </w:rPr>
        <w:t xml:space="preserve"> đã chi ra tính đến thời điểm đưa tài sản vào sử dụng</w:t>
      </w:r>
      <w:r w:rsidRPr="00E21C81">
        <w:rPr>
          <w:rFonts w:eastAsia="Arial"/>
          <w:sz w:val="28"/>
          <w:szCs w:val="28"/>
          <w:lang w:val="vi-VN"/>
        </w:rPr>
        <w:t xml:space="preserve"> </w:t>
      </w:r>
      <w:r w:rsidRPr="00E21C81">
        <w:rPr>
          <w:sz w:val="28"/>
          <w:szCs w:val="28"/>
          <w:lang w:val="vi-VN"/>
        </w:rPr>
        <w:t xml:space="preserve">(bao gồm cả chi phí thuê </w:t>
      </w:r>
      <w:r>
        <w:rPr>
          <w:sz w:val="28"/>
          <w:szCs w:val="28"/>
        </w:rPr>
        <w:t>doanh nghiệp</w:t>
      </w:r>
      <w:r w:rsidRPr="000C5670">
        <w:rPr>
          <w:sz w:val="28"/>
          <w:szCs w:val="28"/>
          <w:lang w:val="vi-VN"/>
        </w:rPr>
        <w:t xml:space="preserve"> thẩm định giá để </w:t>
      </w:r>
      <w:r w:rsidRPr="00E21C81">
        <w:rPr>
          <w:sz w:val="28"/>
          <w:szCs w:val="28"/>
          <w:lang w:val="vi-VN"/>
        </w:rPr>
        <w:t>xác định giá trị tài sản)</w:t>
      </w:r>
      <w:r w:rsidRPr="000C5670">
        <w:rPr>
          <w:rFonts w:eastAsia="Arial"/>
          <w:sz w:val="28"/>
          <w:szCs w:val="28"/>
          <w:lang w:val="vi-VN"/>
        </w:rPr>
        <w:t xml:space="preserve">. Trường hợp phát sinh chi phí chung cho nhiều tài sản kết cấu hạ tầng </w:t>
      </w:r>
      <w:r>
        <w:rPr>
          <w:rFonts w:eastAsia="Arial"/>
          <w:sz w:val="28"/>
          <w:szCs w:val="28"/>
          <w:lang w:val="vi-VN"/>
        </w:rPr>
        <w:t>đường thủy nội địa</w:t>
      </w:r>
      <w:r w:rsidRPr="000C5670">
        <w:rPr>
          <w:rFonts w:eastAsia="Arial"/>
          <w:sz w:val="28"/>
          <w:szCs w:val="28"/>
          <w:lang w:val="vi-VN"/>
        </w:rPr>
        <w:t xml:space="preserve"> </w:t>
      </w:r>
      <w:r w:rsidRPr="00300708">
        <w:rPr>
          <w:rFonts w:eastAsia="Arial"/>
          <w:sz w:val="28"/>
          <w:szCs w:val="28"/>
          <w:lang w:val="vi-VN"/>
        </w:rPr>
        <w:t xml:space="preserve">thì thực hiện phân bổ chi phí cho từng tài sản theo tiêu chí cho phù hợp (như: </w:t>
      </w:r>
      <w:r w:rsidRPr="00300708">
        <w:rPr>
          <w:rFonts w:eastAsia="Arial"/>
          <w:sz w:val="28"/>
          <w:szCs w:val="28"/>
        </w:rPr>
        <w:t>Số lượng/khối lượng/chiều dài/d</w:t>
      </w:r>
      <w:r w:rsidRPr="00300708">
        <w:rPr>
          <w:rFonts w:eastAsia="Arial"/>
          <w:sz w:val="28"/>
          <w:szCs w:val="28"/>
          <w:lang w:val="vi-VN"/>
        </w:rPr>
        <w:t>iện tích/giá trị tài sản phát sinh chi phí chung/</w:t>
      </w:r>
      <w:r w:rsidRPr="00300708">
        <w:rPr>
          <w:rFonts w:eastAsia="Arial"/>
          <w:sz w:val="28"/>
          <w:szCs w:val="28"/>
        </w:rPr>
        <w:t>t</w:t>
      </w:r>
      <w:r w:rsidRPr="00300708">
        <w:rPr>
          <w:rFonts w:eastAsia="Arial"/>
          <w:sz w:val="28"/>
          <w:szCs w:val="28"/>
          <w:lang w:val="vi-VN"/>
        </w:rPr>
        <w:t>iêu chí khác (nếu có)).</w:t>
      </w:r>
    </w:p>
    <w:p w:rsidR="00075AE5" w:rsidRPr="00E218CF" w:rsidRDefault="00075AE5" w:rsidP="00075AE5">
      <w:pPr>
        <w:widowControl w:val="0"/>
        <w:spacing w:before="60" w:after="40"/>
        <w:ind w:firstLine="720"/>
        <w:jc w:val="both"/>
        <w:rPr>
          <w:i/>
          <w:sz w:val="28"/>
          <w:szCs w:val="28"/>
          <w:lang w:val="vi-VN"/>
        </w:rPr>
      </w:pPr>
      <w:r w:rsidRPr="00FB7B3F">
        <w:rPr>
          <w:sz w:val="28"/>
          <w:szCs w:val="28"/>
          <w:lang w:val="vi-VN"/>
        </w:rPr>
        <w:t xml:space="preserve">c) Đối với tài sản </w:t>
      </w:r>
      <w:r w:rsidRPr="00FB7B3F">
        <w:rPr>
          <w:rFonts w:eastAsia="Arial"/>
          <w:sz w:val="28"/>
          <w:szCs w:val="28"/>
          <w:lang w:val="vi-VN"/>
        </w:rPr>
        <w:t xml:space="preserve">kết cấu hạ tầng đường thủy nội địa hiện có </w:t>
      </w:r>
      <w:r w:rsidRPr="00FB7B3F">
        <w:rPr>
          <w:sz w:val="28"/>
          <w:szCs w:val="28"/>
          <w:lang w:val="vi-VN"/>
        </w:rPr>
        <w:t xml:space="preserve">giao cho cơ quan quản lý tài sản theo quy định tại </w:t>
      </w:r>
      <w:r w:rsidRPr="00671A9B">
        <w:rPr>
          <w:sz w:val="28"/>
          <w:szCs w:val="28"/>
          <w:lang w:val="vi-VN"/>
        </w:rPr>
        <w:t xml:space="preserve">Chương II Nghị định số </w:t>
      </w:r>
      <w:r w:rsidRPr="00671A9B">
        <w:rPr>
          <w:sz w:val="28"/>
          <w:szCs w:val="28"/>
        </w:rPr>
        <w:t>12</w:t>
      </w:r>
      <w:r w:rsidRPr="00671A9B">
        <w:rPr>
          <w:sz w:val="28"/>
          <w:szCs w:val="28"/>
          <w:lang w:val="vi-VN"/>
        </w:rPr>
        <w:t>/2025/NĐ-CP</w:t>
      </w:r>
      <w:r w:rsidRPr="00FB7B3F">
        <w:rPr>
          <w:sz w:val="28"/>
          <w:szCs w:val="28"/>
          <w:lang w:val="vi-VN"/>
        </w:rPr>
        <w:t xml:space="preserve"> mà giá trị tài sản chưa được theo dõi trên sổ kế toán thì sau khi tiếp nhận, cơ quan quản lý tài sản phối hợp với cơ quan, tổ chức, đơn vị đang quản lý/tạm quản lý </w:t>
      </w:r>
      <w:r w:rsidRPr="00FB7B3F">
        <w:rPr>
          <w:sz w:val="28"/>
          <w:szCs w:val="28"/>
        </w:rPr>
        <w:t xml:space="preserve">tài sản trước khi giao </w:t>
      </w:r>
      <w:r w:rsidRPr="00FB7B3F">
        <w:rPr>
          <w:sz w:val="28"/>
          <w:szCs w:val="28"/>
          <w:lang w:val="vi-VN"/>
        </w:rPr>
        <w:t xml:space="preserve">(Bên giao) căn cứ nguồn gốc hình thành tài sản, </w:t>
      </w:r>
      <w:r w:rsidRPr="00FB7B3F">
        <w:rPr>
          <w:sz w:val="28"/>
          <w:szCs w:val="28"/>
          <w:lang w:val="vi-VN"/>
        </w:rPr>
        <w:lastRenderedPageBreak/>
        <w:t xml:space="preserve">các hồ sơ có liên quan để xác định nguyên giá, giá trị còn lại của tài sản theo quy định tương ứng tại các </w:t>
      </w:r>
      <w:r w:rsidRPr="001B568B">
        <w:rPr>
          <w:sz w:val="28"/>
          <w:szCs w:val="28"/>
          <w:lang w:val="vi-VN"/>
        </w:rPr>
        <w:t>điểm a, b</w:t>
      </w:r>
      <w:r w:rsidRPr="001B568B">
        <w:rPr>
          <w:sz w:val="28"/>
          <w:szCs w:val="28"/>
        </w:rPr>
        <w:t>, c</w:t>
      </w:r>
      <w:r w:rsidRPr="001B568B">
        <w:rPr>
          <w:sz w:val="28"/>
          <w:szCs w:val="28"/>
          <w:lang w:val="vi-VN"/>
        </w:rPr>
        <w:t xml:space="preserve"> và d khoản 3 Điều 9 Nghị định số </w:t>
      </w:r>
      <w:r w:rsidRPr="001B568B">
        <w:rPr>
          <w:sz w:val="28"/>
          <w:szCs w:val="28"/>
        </w:rPr>
        <w:t>12</w:t>
      </w:r>
      <w:r w:rsidRPr="001B568B">
        <w:rPr>
          <w:sz w:val="28"/>
          <w:szCs w:val="28"/>
          <w:lang w:val="vi-VN"/>
        </w:rPr>
        <w:t xml:space="preserve">/2025/NĐ-CP, khoản 1, khoản 2 Điều </w:t>
      </w:r>
      <w:r w:rsidRPr="00E218CF">
        <w:rPr>
          <w:sz w:val="28"/>
          <w:szCs w:val="28"/>
        </w:rPr>
        <w:t>này</w:t>
      </w:r>
      <w:r w:rsidRPr="00E218CF">
        <w:rPr>
          <w:sz w:val="28"/>
          <w:szCs w:val="28"/>
          <w:lang w:val="vi-VN"/>
        </w:rPr>
        <w:t xml:space="preserve"> và khoản 2 Điều 15 Thông tư này</w:t>
      </w:r>
      <w:r w:rsidRPr="00E218CF">
        <w:rPr>
          <w:sz w:val="28"/>
          <w:szCs w:val="28"/>
        </w:rPr>
        <w:t>.</w:t>
      </w:r>
    </w:p>
    <w:p w:rsidR="00075AE5" w:rsidRDefault="00075AE5" w:rsidP="00075AE5">
      <w:pPr>
        <w:widowControl w:val="0"/>
        <w:ind w:firstLine="720"/>
        <w:jc w:val="both"/>
        <w:rPr>
          <w:rFonts w:eastAsia="Arial"/>
          <w:sz w:val="28"/>
          <w:szCs w:val="28"/>
        </w:rPr>
      </w:pPr>
      <w:r>
        <w:rPr>
          <w:rFonts w:eastAsia="Arial"/>
          <w:sz w:val="28"/>
          <w:szCs w:val="28"/>
        </w:rPr>
        <w:t xml:space="preserve">d) Sửa đổi khoản 4 như sau: </w:t>
      </w:r>
    </w:p>
    <w:p w:rsidR="00075AE5" w:rsidRPr="00AF1698" w:rsidRDefault="00075AE5" w:rsidP="00075AE5">
      <w:pPr>
        <w:widowControl w:val="0"/>
        <w:spacing w:before="60" w:after="60"/>
        <w:ind w:firstLine="720"/>
        <w:jc w:val="both"/>
        <w:rPr>
          <w:sz w:val="28"/>
          <w:szCs w:val="28"/>
          <w:lang w:val="vi-VN"/>
        </w:rPr>
      </w:pPr>
      <w:r>
        <w:rPr>
          <w:spacing w:val="4"/>
          <w:sz w:val="28"/>
          <w:szCs w:val="28"/>
        </w:rPr>
        <w:t>“</w:t>
      </w:r>
      <w:r w:rsidRPr="00AF1698">
        <w:rPr>
          <w:spacing w:val="4"/>
          <w:sz w:val="28"/>
          <w:szCs w:val="28"/>
          <w:lang w:val="vi-VN"/>
        </w:rPr>
        <w:t xml:space="preserve">4. </w:t>
      </w:r>
      <w:r w:rsidRPr="00AF1698">
        <w:rPr>
          <w:sz w:val="28"/>
          <w:szCs w:val="28"/>
          <w:lang w:val="vi-VN"/>
        </w:rPr>
        <w:t xml:space="preserve">Nguyên giá tài sản </w:t>
      </w:r>
      <w:r w:rsidRPr="00AF1698">
        <w:rPr>
          <w:rFonts w:eastAsia="Arial"/>
          <w:sz w:val="28"/>
          <w:szCs w:val="28"/>
          <w:lang w:val="vi-VN"/>
        </w:rPr>
        <w:t>kết cấu hạ tầng</w:t>
      </w:r>
      <w:r>
        <w:rPr>
          <w:rFonts w:eastAsia="Arial"/>
          <w:sz w:val="28"/>
          <w:szCs w:val="28"/>
        </w:rPr>
        <w:t xml:space="preserve"> đường thủy nội địa</w:t>
      </w:r>
      <w:r w:rsidRPr="00AF1698">
        <w:rPr>
          <w:rFonts w:eastAsia="Arial"/>
          <w:sz w:val="28"/>
          <w:szCs w:val="28"/>
          <w:lang w:val="vi-VN"/>
        </w:rPr>
        <w:t xml:space="preserve"> </w:t>
      </w:r>
      <w:r w:rsidRPr="00AF1698">
        <w:rPr>
          <w:sz w:val="28"/>
          <w:szCs w:val="28"/>
          <w:lang w:val="nl-NL"/>
        </w:rPr>
        <w:t>khi</w:t>
      </w:r>
      <w:r w:rsidRPr="00AF1698">
        <w:rPr>
          <w:sz w:val="28"/>
          <w:szCs w:val="28"/>
          <w:lang w:val="vi-VN"/>
        </w:rPr>
        <w:t xml:space="preserve"> kiểm kê phát hiện thừa được xác định theo công thức sau:</w:t>
      </w:r>
    </w:p>
    <w:tbl>
      <w:tblPr>
        <w:tblW w:w="8730" w:type="dxa"/>
        <w:jc w:val="center"/>
        <w:tblLayout w:type="fixed"/>
        <w:tblLook w:val="04A0"/>
      </w:tblPr>
      <w:tblGrid>
        <w:gridCol w:w="2582"/>
        <w:gridCol w:w="279"/>
        <w:gridCol w:w="1646"/>
        <w:gridCol w:w="240"/>
        <w:gridCol w:w="2564"/>
        <w:gridCol w:w="397"/>
        <w:gridCol w:w="1022"/>
      </w:tblGrid>
      <w:tr w:rsidR="00075AE5" w:rsidRPr="00AF1698" w:rsidTr="00075AE5">
        <w:trPr>
          <w:trHeight w:val="718"/>
          <w:jc w:val="center"/>
        </w:trPr>
        <w:tc>
          <w:tcPr>
            <w:tcW w:w="2582" w:type="dxa"/>
            <w:vAlign w:val="center"/>
          </w:tcPr>
          <w:p w:rsidR="00075AE5" w:rsidRPr="00AF1698" w:rsidRDefault="00075AE5" w:rsidP="00075AE5">
            <w:pPr>
              <w:widowControl w:val="0"/>
              <w:spacing w:before="40" w:after="40"/>
              <w:jc w:val="center"/>
              <w:rPr>
                <w:rFonts w:eastAsia="Arial"/>
                <w:szCs w:val="20"/>
                <w:lang w:val="vi-VN"/>
              </w:rPr>
            </w:pPr>
            <w:r w:rsidRPr="00AF1698">
              <w:rPr>
                <w:rFonts w:eastAsia="Arial"/>
                <w:szCs w:val="20"/>
                <w:lang w:val="nl-NL"/>
              </w:rPr>
              <w:t>Nguyên giá tài sản kết cấu hạ tầng</w:t>
            </w:r>
            <w:r>
              <w:rPr>
                <w:rFonts w:eastAsia="Arial"/>
                <w:szCs w:val="20"/>
                <w:lang w:val="nl-NL"/>
              </w:rPr>
              <w:t xml:space="preserve"> đường thủy nội địa</w:t>
            </w:r>
            <w:r w:rsidRPr="00AF1698">
              <w:rPr>
                <w:rFonts w:eastAsia="Arial"/>
                <w:szCs w:val="20"/>
                <w:lang w:val="nl-NL"/>
              </w:rPr>
              <w:t xml:space="preserve"> khi kiểm</w:t>
            </w:r>
            <w:r w:rsidRPr="00AF1698">
              <w:rPr>
                <w:rFonts w:eastAsia="Arial"/>
                <w:szCs w:val="20"/>
                <w:lang w:val="vi-VN"/>
              </w:rPr>
              <w:t xml:space="preserve"> kê phát hiện thừa</w:t>
            </w:r>
          </w:p>
        </w:tc>
        <w:tc>
          <w:tcPr>
            <w:tcW w:w="279" w:type="dxa"/>
            <w:vAlign w:val="center"/>
          </w:tcPr>
          <w:p w:rsidR="00075AE5" w:rsidRPr="00AF1698" w:rsidRDefault="00075AE5" w:rsidP="00075AE5">
            <w:pPr>
              <w:widowControl w:val="0"/>
              <w:spacing w:before="40" w:after="40"/>
              <w:jc w:val="center"/>
              <w:rPr>
                <w:rFonts w:eastAsia="Arial"/>
                <w:szCs w:val="20"/>
                <w:lang w:val="nl-NL"/>
              </w:rPr>
            </w:pPr>
            <w:r w:rsidRPr="00AF1698">
              <w:rPr>
                <w:rFonts w:eastAsia="Arial"/>
                <w:szCs w:val="20"/>
                <w:lang w:val="nl-NL"/>
              </w:rPr>
              <w:t>=</w:t>
            </w:r>
          </w:p>
        </w:tc>
        <w:tc>
          <w:tcPr>
            <w:tcW w:w="1646" w:type="dxa"/>
            <w:vAlign w:val="center"/>
          </w:tcPr>
          <w:p w:rsidR="00075AE5" w:rsidRPr="00AF1698" w:rsidRDefault="00075AE5" w:rsidP="00075AE5">
            <w:pPr>
              <w:widowControl w:val="0"/>
              <w:spacing w:before="40" w:after="40"/>
              <w:jc w:val="center"/>
              <w:rPr>
                <w:rFonts w:eastAsia="Arial"/>
                <w:szCs w:val="20"/>
                <w:lang w:val="vi-VN"/>
              </w:rPr>
            </w:pPr>
            <w:r w:rsidRPr="00AF1698">
              <w:rPr>
                <w:rFonts w:eastAsia="Arial"/>
                <w:szCs w:val="20"/>
                <w:lang w:val="vi-VN"/>
              </w:rPr>
              <w:t>Nguyên giá</w:t>
            </w:r>
            <w:r w:rsidRPr="00AF1698">
              <w:rPr>
                <w:rFonts w:eastAsia="Arial"/>
                <w:szCs w:val="20"/>
                <w:lang w:val="nl-NL"/>
              </w:rPr>
              <w:t xml:space="preserve"> ghi trên Biên bản </w:t>
            </w:r>
            <w:r w:rsidRPr="00AF1698">
              <w:rPr>
                <w:rFonts w:eastAsia="Arial"/>
                <w:szCs w:val="20"/>
                <w:lang w:val="vi-VN"/>
              </w:rPr>
              <w:t xml:space="preserve">kiểm kê </w:t>
            </w:r>
          </w:p>
        </w:tc>
        <w:tc>
          <w:tcPr>
            <w:tcW w:w="240" w:type="dxa"/>
            <w:vAlign w:val="center"/>
          </w:tcPr>
          <w:p w:rsidR="00075AE5" w:rsidRPr="00AF1698" w:rsidRDefault="00075AE5" w:rsidP="00075AE5">
            <w:pPr>
              <w:widowControl w:val="0"/>
              <w:spacing w:before="40" w:after="40"/>
              <w:jc w:val="center"/>
              <w:rPr>
                <w:rFonts w:eastAsia="Arial"/>
                <w:szCs w:val="20"/>
                <w:lang w:val="nl-NL"/>
              </w:rPr>
            </w:pPr>
            <w:r w:rsidRPr="00AF1698">
              <w:rPr>
                <w:rFonts w:eastAsia="Arial"/>
                <w:szCs w:val="20"/>
                <w:lang w:val="nl-NL"/>
              </w:rPr>
              <w:t>+</w:t>
            </w:r>
          </w:p>
        </w:tc>
        <w:tc>
          <w:tcPr>
            <w:tcW w:w="2564" w:type="dxa"/>
            <w:vAlign w:val="center"/>
          </w:tcPr>
          <w:p w:rsidR="00075AE5" w:rsidRPr="00AF1698" w:rsidRDefault="00075AE5" w:rsidP="00075AE5">
            <w:pPr>
              <w:widowControl w:val="0"/>
              <w:spacing w:before="40" w:after="40"/>
              <w:jc w:val="center"/>
              <w:rPr>
                <w:rFonts w:eastAsia="Arial"/>
                <w:szCs w:val="20"/>
                <w:lang w:val="nl-NL"/>
              </w:rPr>
            </w:pPr>
            <w:r w:rsidRPr="00AF1698">
              <w:rPr>
                <w:rFonts w:eastAsia="Arial"/>
                <w:szCs w:val="20"/>
                <w:lang w:val="nl-NL"/>
              </w:rPr>
              <w:t xml:space="preserve">Các khoản phí, lệ phí theo quy định của pháp luật về phí và lệ phí </w:t>
            </w:r>
          </w:p>
        </w:tc>
        <w:tc>
          <w:tcPr>
            <w:tcW w:w="397" w:type="dxa"/>
            <w:vAlign w:val="center"/>
          </w:tcPr>
          <w:p w:rsidR="00075AE5" w:rsidRPr="00AF1698" w:rsidRDefault="00075AE5" w:rsidP="00075AE5">
            <w:pPr>
              <w:widowControl w:val="0"/>
              <w:spacing w:before="40" w:after="40"/>
              <w:jc w:val="center"/>
              <w:rPr>
                <w:rFonts w:eastAsia="Arial"/>
                <w:szCs w:val="20"/>
                <w:lang w:val="nl-NL"/>
              </w:rPr>
            </w:pPr>
            <w:r w:rsidRPr="00AF1698">
              <w:rPr>
                <w:rFonts w:eastAsia="Arial"/>
                <w:szCs w:val="20"/>
                <w:lang w:val="nl-NL"/>
              </w:rPr>
              <w:t>+</w:t>
            </w:r>
          </w:p>
        </w:tc>
        <w:tc>
          <w:tcPr>
            <w:tcW w:w="1022" w:type="dxa"/>
            <w:vAlign w:val="center"/>
          </w:tcPr>
          <w:p w:rsidR="00075AE5" w:rsidRPr="00AF1698" w:rsidRDefault="00075AE5" w:rsidP="00075AE5">
            <w:pPr>
              <w:widowControl w:val="0"/>
              <w:spacing w:before="40" w:after="40"/>
              <w:jc w:val="center"/>
              <w:rPr>
                <w:rFonts w:eastAsia="Arial"/>
                <w:szCs w:val="20"/>
                <w:vertAlign w:val="superscript"/>
                <w:lang w:val="nl-NL"/>
              </w:rPr>
            </w:pPr>
            <w:r w:rsidRPr="00AF1698">
              <w:rPr>
                <w:rFonts w:eastAsia="Arial"/>
                <w:szCs w:val="20"/>
                <w:lang w:val="nl-NL"/>
              </w:rPr>
              <w:t>Chi phí khác (nếu có)</w:t>
            </w:r>
          </w:p>
        </w:tc>
      </w:tr>
    </w:tbl>
    <w:p w:rsidR="00075AE5" w:rsidRPr="00AF1698" w:rsidRDefault="00075AE5" w:rsidP="00075AE5">
      <w:pPr>
        <w:widowControl w:val="0"/>
        <w:spacing w:before="120"/>
        <w:ind w:firstLine="709"/>
        <w:jc w:val="both"/>
        <w:rPr>
          <w:sz w:val="28"/>
          <w:szCs w:val="28"/>
          <w:lang w:val="vi-VN"/>
        </w:rPr>
      </w:pPr>
      <w:r w:rsidRPr="00AF1698">
        <w:rPr>
          <w:sz w:val="28"/>
          <w:szCs w:val="28"/>
          <w:lang w:val="vi-VN"/>
        </w:rPr>
        <w:t xml:space="preserve">Trong đó: </w:t>
      </w:r>
    </w:p>
    <w:p w:rsidR="00075AE5" w:rsidRPr="00AF1698" w:rsidRDefault="00075AE5" w:rsidP="00075AE5">
      <w:pPr>
        <w:widowControl w:val="0"/>
        <w:spacing w:before="120"/>
        <w:ind w:firstLine="709"/>
        <w:jc w:val="both"/>
        <w:rPr>
          <w:sz w:val="28"/>
          <w:szCs w:val="28"/>
          <w:lang w:val="vi-VN"/>
        </w:rPr>
      </w:pPr>
      <w:r w:rsidRPr="00AF1698">
        <w:rPr>
          <w:sz w:val="28"/>
          <w:szCs w:val="28"/>
          <w:lang w:val="nl-NL"/>
        </w:rPr>
        <w:t>a)</w:t>
      </w:r>
      <w:r w:rsidRPr="00AF1698">
        <w:rPr>
          <w:sz w:val="28"/>
          <w:szCs w:val="28"/>
          <w:lang w:val="vi-VN"/>
        </w:rPr>
        <w:t xml:space="preserve"> Nguyên giá ghi trên Biên bản kiểm kê được xác định như sau:</w:t>
      </w:r>
    </w:p>
    <w:p w:rsidR="00075AE5" w:rsidRPr="00AF1698" w:rsidRDefault="00075AE5" w:rsidP="00075AE5">
      <w:pPr>
        <w:widowControl w:val="0"/>
        <w:spacing w:before="120"/>
        <w:ind w:firstLine="709"/>
        <w:jc w:val="both"/>
        <w:rPr>
          <w:sz w:val="28"/>
          <w:szCs w:val="28"/>
        </w:rPr>
      </w:pPr>
      <w:r w:rsidRPr="00AF1698">
        <w:rPr>
          <w:sz w:val="28"/>
          <w:szCs w:val="28"/>
          <w:lang w:val="vi-VN"/>
        </w:rPr>
        <w:t>a1) Đối với tài sản có hồ sơ xác định giá mua hoặc giá</w:t>
      </w:r>
      <w:r w:rsidRPr="00AF1698">
        <w:rPr>
          <w:sz w:val="28"/>
          <w:szCs w:val="28"/>
        </w:rPr>
        <w:t xml:space="preserve"> trị </w:t>
      </w:r>
      <w:r w:rsidRPr="000F4DDC">
        <w:rPr>
          <w:sz w:val="28"/>
          <w:szCs w:val="28"/>
        </w:rPr>
        <w:t>đầu tư</w:t>
      </w:r>
      <w:r w:rsidRPr="000F4DDC">
        <w:rPr>
          <w:sz w:val="28"/>
          <w:szCs w:val="28"/>
          <w:lang w:val="vi-VN"/>
        </w:rPr>
        <w:t xml:space="preserve"> xây</w:t>
      </w:r>
      <w:r w:rsidRPr="00AF1698">
        <w:rPr>
          <w:sz w:val="28"/>
          <w:szCs w:val="28"/>
          <w:lang w:val="vi-VN"/>
        </w:rPr>
        <w:t xml:space="preserve"> dựng và thời điểm đưa tài sản vào sử dụng của</w:t>
      </w:r>
      <w:r w:rsidRPr="00FB1A34">
        <w:rPr>
          <w:i/>
          <w:sz w:val="28"/>
          <w:szCs w:val="28"/>
          <w:lang w:val="vi-VN"/>
        </w:rPr>
        <w:t xml:space="preserve"> </w:t>
      </w:r>
      <w:r w:rsidRPr="00AF1698">
        <w:rPr>
          <w:sz w:val="28"/>
          <w:szCs w:val="28"/>
          <w:lang w:val="vi-VN"/>
        </w:rPr>
        <w:t xml:space="preserve">tài sản đó thì nguyên giá ghi trên Biên bản kiểm kê được xác định theo quy định tại </w:t>
      </w:r>
      <w:r w:rsidRPr="00AF1698">
        <w:rPr>
          <w:color w:val="FF0000"/>
          <w:sz w:val="28"/>
          <w:szCs w:val="28"/>
          <w:lang w:val="vi-VN"/>
        </w:rPr>
        <w:t>khoản 1, khoản 2 Điều này</w:t>
      </w:r>
      <w:r w:rsidRPr="00AF1698">
        <w:rPr>
          <w:sz w:val="28"/>
          <w:szCs w:val="28"/>
          <w:lang w:val="vi-VN"/>
        </w:rPr>
        <w:t>.</w:t>
      </w:r>
    </w:p>
    <w:p w:rsidR="00075AE5" w:rsidRPr="00AF1698" w:rsidRDefault="00075AE5" w:rsidP="00075AE5">
      <w:pPr>
        <w:widowControl w:val="0"/>
        <w:spacing w:before="120"/>
        <w:ind w:firstLine="709"/>
        <w:jc w:val="both"/>
        <w:rPr>
          <w:sz w:val="28"/>
          <w:szCs w:val="28"/>
        </w:rPr>
      </w:pPr>
      <w:r w:rsidRPr="00AF1698">
        <w:rPr>
          <w:rFonts w:eastAsia="Arial"/>
          <w:spacing w:val="-2"/>
          <w:sz w:val="28"/>
          <w:szCs w:val="28"/>
          <w:lang w:val="vi-VN"/>
        </w:rPr>
        <w:t>a</w:t>
      </w:r>
      <w:r w:rsidRPr="00AF1698">
        <w:rPr>
          <w:rFonts w:eastAsia="Arial"/>
          <w:spacing w:val="-2"/>
          <w:sz w:val="28"/>
          <w:szCs w:val="28"/>
        </w:rPr>
        <w:t>2</w:t>
      </w:r>
      <w:r w:rsidRPr="00AF1698">
        <w:rPr>
          <w:rFonts w:eastAsia="Arial"/>
          <w:spacing w:val="-2"/>
          <w:sz w:val="28"/>
          <w:szCs w:val="28"/>
          <w:lang w:val="vi-VN"/>
        </w:rPr>
        <w:t>)</w:t>
      </w:r>
      <w:r w:rsidRPr="00AF1698">
        <w:rPr>
          <w:spacing w:val="-2"/>
          <w:sz w:val="28"/>
          <w:szCs w:val="28"/>
          <w:lang w:val="vi-VN"/>
        </w:rPr>
        <w:t xml:space="preserve"> </w:t>
      </w:r>
      <w:r w:rsidRPr="00AF1698">
        <w:rPr>
          <w:sz w:val="28"/>
          <w:szCs w:val="28"/>
          <w:lang w:val="vi-VN"/>
        </w:rPr>
        <w:t xml:space="preserve">Đối với tài sản không có hồ sơ xác định giá mua hoặc giá xây dựng của tài sản đó </w:t>
      </w:r>
      <w:r w:rsidRPr="00AF1698">
        <w:rPr>
          <w:spacing w:val="-2"/>
          <w:sz w:val="28"/>
          <w:szCs w:val="28"/>
          <w:lang w:val="vi-VN"/>
        </w:rPr>
        <w:t xml:space="preserve">nhưng có căn cứ để xác định thời điểm đưa tài sản vào sử dụng và </w:t>
      </w:r>
      <w:r w:rsidRPr="00AF1698">
        <w:rPr>
          <w:sz w:val="28"/>
          <w:szCs w:val="28"/>
        </w:rPr>
        <w:t>giá trị đầu tư xây dựng, mua sắm mới tài sản cùng loại hoặc có tiêu chuẩn kỹ thuật, chất lượng, xuất xứ tương đương tại thời điểm đưa tài sản vào sử dụng</w:t>
      </w:r>
      <w:r w:rsidRPr="00AF1698">
        <w:rPr>
          <w:spacing w:val="-2"/>
          <w:sz w:val="28"/>
          <w:szCs w:val="28"/>
          <w:lang w:val="vi-VN"/>
        </w:rPr>
        <w:t xml:space="preserve"> </w:t>
      </w:r>
      <w:r w:rsidRPr="00AF1698">
        <w:rPr>
          <w:sz w:val="28"/>
          <w:szCs w:val="28"/>
          <w:lang w:val="vi-VN"/>
        </w:rPr>
        <w:t>thì</w:t>
      </w:r>
      <w:r w:rsidRPr="00AF1698">
        <w:rPr>
          <w:sz w:val="28"/>
          <w:szCs w:val="28"/>
        </w:rPr>
        <w:t xml:space="preserve"> </w:t>
      </w:r>
      <w:r w:rsidRPr="00AF1698">
        <w:rPr>
          <w:sz w:val="28"/>
          <w:szCs w:val="28"/>
          <w:lang w:val="vi-VN"/>
        </w:rPr>
        <w:t xml:space="preserve">nguyên giá ghi trên Biên bản kiểm kê được xác định theo </w:t>
      </w:r>
      <w:r w:rsidRPr="00AF1698">
        <w:rPr>
          <w:sz w:val="28"/>
          <w:szCs w:val="28"/>
        </w:rPr>
        <w:t xml:space="preserve">quy định tại </w:t>
      </w:r>
      <w:r w:rsidRPr="00AF1698">
        <w:rPr>
          <w:color w:val="FF0000"/>
          <w:sz w:val="28"/>
          <w:szCs w:val="28"/>
        </w:rPr>
        <w:t>điểm a3 khoản 3 Điều này</w:t>
      </w:r>
      <w:r w:rsidRPr="00AF1698">
        <w:rPr>
          <w:sz w:val="28"/>
          <w:szCs w:val="28"/>
        </w:rPr>
        <w:t xml:space="preserve">. </w:t>
      </w:r>
    </w:p>
    <w:p w:rsidR="00075AE5" w:rsidRPr="00AF1698" w:rsidRDefault="00075AE5" w:rsidP="00075AE5">
      <w:pPr>
        <w:widowControl w:val="0"/>
        <w:spacing w:before="120"/>
        <w:ind w:firstLine="709"/>
        <w:jc w:val="both"/>
        <w:rPr>
          <w:sz w:val="28"/>
          <w:szCs w:val="28"/>
        </w:rPr>
      </w:pPr>
      <w:r w:rsidRPr="00AF1698">
        <w:rPr>
          <w:sz w:val="28"/>
          <w:szCs w:val="28"/>
          <w:lang w:val="vi-VN"/>
        </w:rPr>
        <w:t>a</w:t>
      </w:r>
      <w:r w:rsidRPr="00AF1698">
        <w:rPr>
          <w:sz w:val="28"/>
          <w:szCs w:val="28"/>
        </w:rPr>
        <w:t>3</w:t>
      </w:r>
      <w:r w:rsidRPr="00AF1698">
        <w:rPr>
          <w:sz w:val="28"/>
          <w:szCs w:val="28"/>
          <w:lang w:val="vi-VN"/>
        </w:rPr>
        <w:t xml:space="preserve">) Đối với tài sản không có căn cứ để xác định nguyên giá tài sản theo quy định </w:t>
      </w:r>
      <w:r w:rsidRPr="00AF1698">
        <w:rPr>
          <w:color w:val="FF0000"/>
          <w:sz w:val="28"/>
          <w:szCs w:val="28"/>
          <w:lang w:val="vi-VN"/>
        </w:rPr>
        <w:t xml:space="preserve">tại điểm a1, </w:t>
      </w:r>
      <w:r w:rsidRPr="00AF1698">
        <w:rPr>
          <w:color w:val="FF0000"/>
          <w:sz w:val="28"/>
          <w:szCs w:val="28"/>
        </w:rPr>
        <w:t xml:space="preserve">điểm </w:t>
      </w:r>
      <w:r w:rsidRPr="00AF1698">
        <w:rPr>
          <w:color w:val="FF0000"/>
          <w:sz w:val="28"/>
          <w:szCs w:val="28"/>
          <w:lang w:val="vi-VN"/>
        </w:rPr>
        <w:t>a2</w:t>
      </w:r>
      <w:r w:rsidRPr="00AF1698">
        <w:rPr>
          <w:color w:val="FF0000"/>
          <w:sz w:val="28"/>
          <w:szCs w:val="28"/>
        </w:rPr>
        <w:t xml:space="preserve"> </w:t>
      </w:r>
      <w:r w:rsidRPr="00AF1698">
        <w:rPr>
          <w:color w:val="FF0000"/>
          <w:sz w:val="28"/>
          <w:szCs w:val="28"/>
          <w:lang w:val="vi-VN"/>
        </w:rPr>
        <w:t>khoản này</w:t>
      </w:r>
      <w:r w:rsidRPr="00AF1698">
        <w:rPr>
          <w:sz w:val="28"/>
          <w:szCs w:val="28"/>
          <w:lang w:val="vi-VN"/>
        </w:rPr>
        <w:t xml:space="preserve"> thì thực hiện theo quy định tại </w:t>
      </w:r>
      <w:r w:rsidRPr="00AF1698">
        <w:rPr>
          <w:color w:val="FF0000"/>
          <w:sz w:val="28"/>
          <w:szCs w:val="28"/>
          <w:lang w:val="vi-VN"/>
        </w:rPr>
        <w:t>điểm a</w:t>
      </w:r>
      <w:r>
        <w:rPr>
          <w:color w:val="FF0000"/>
          <w:sz w:val="28"/>
          <w:szCs w:val="28"/>
        </w:rPr>
        <w:t>5</w:t>
      </w:r>
      <w:r w:rsidRPr="00AF1698">
        <w:rPr>
          <w:color w:val="FF0000"/>
          <w:sz w:val="28"/>
          <w:szCs w:val="28"/>
          <w:lang w:val="vi-VN"/>
        </w:rPr>
        <w:t xml:space="preserve"> khoản 3 Điều này</w:t>
      </w:r>
      <w:r w:rsidRPr="00AF1698">
        <w:rPr>
          <w:sz w:val="28"/>
          <w:szCs w:val="28"/>
          <w:lang w:val="vi-VN"/>
        </w:rPr>
        <w:t xml:space="preserve">. </w:t>
      </w:r>
    </w:p>
    <w:p w:rsidR="00075AE5" w:rsidRPr="00AF1698" w:rsidRDefault="00075AE5" w:rsidP="00075AE5">
      <w:pPr>
        <w:widowControl w:val="0"/>
        <w:spacing w:before="120"/>
        <w:ind w:firstLine="709"/>
        <w:jc w:val="both"/>
        <w:rPr>
          <w:sz w:val="28"/>
          <w:szCs w:val="28"/>
          <w:lang w:val="vi-VN"/>
        </w:rPr>
      </w:pPr>
      <w:r w:rsidRPr="00AF1698">
        <w:rPr>
          <w:sz w:val="28"/>
          <w:szCs w:val="28"/>
          <w:lang w:val="vi-VN"/>
        </w:rPr>
        <w:t xml:space="preserve">b) Chi phí khác (nếu có) là các chi phí hợp lý mà </w:t>
      </w:r>
      <w:r>
        <w:rPr>
          <w:sz w:val="28"/>
          <w:szCs w:val="28"/>
          <w:lang w:val="nl-NL"/>
        </w:rPr>
        <w:t>đơn vị</w:t>
      </w:r>
      <w:r w:rsidRPr="00AF1698">
        <w:rPr>
          <w:sz w:val="28"/>
          <w:szCs w:val="28"/>
          <w:lang w:val="vi-VN"/>
        </w:rPr>
        <w:t xml:space="preserve"> đã chi ra trong quá trình kiểm kê, xác định nguyên giá, giá trị còn lại của tài sản để ghi sổ kế toán (bao gồm cả chi phí thuê doanh nghiệp thẩm định giá để đánh giá lại giá trị còn lại của tài sản, thời gian sử dụng để tính hao mòn còn lại của tài sản).</w:t>
      </w:r>
    </w:p>
    <w:p w:rsidR="009A789A" w:rsidRDefault="00075AE5" w:rsidP="009A789A">
      <w:pPr>
        <w:widowControl w:val="0"/>
        <w:spacing w:before="120"/>
        <w:ind w:firstLine="709"/>
        <w:jc w:val="both"/>
        <w:rPr>
          <w:sz w:val="28"/>
          <w:szCs w:val="28"/>
          <w:lang w:val="vi-VN"/>
        </w:rPr>
      </w:pPr>
      <w:r w:rsidRPr="00AF1698">
        <w:rPr>
          <w:sz w:val="28"/>
          <w:szCs w:val="28"/>
          <w:lang w:val="vi-VN"/>
        </w:rPr>
        <w:t xml:space="preserve">c) Trường hợp phát sinh chi phí chung cho nhiều tài sản </w:t>
      </w:r>
      <w:r>
        <w:rPr>
          <w:sz w:val="28"/>
          <w:szCs w:val="28"/>
          <w:lang w:val="vi-VN"/>
        </w:rPr>
        <w:t xml:space="preserve">kết cấu hạ tầng </w:t>
      </w:r>
      <w:r>
        <w:rPr>
          <w:sz w:val="28"/>
          <w:szCs w:val="28"/>
        </w:rPr>
        <w:t xml:space="preserve">đường thủy nội địa </w:t>
      </w:r>
      <w:r w:rsidRPr="00AF1698">
        <w:rPr>
          <w:sz w:val="28"/>
          <w:szCs w:val="28"/>
          <w:lang w:val="vi-VN"/>
        </w:rPr>
        <w:t xml:space="preserve">thì đơn vị thực hiện phân bổ chi phí cho từng tài sản kết cấu hạ tầng theo tiêu chí cho phù hợp (như: </w:t>
      </w:r>
      <w:r w:rsidRPr="00AF1698">
        <w:rPr>
          <w:rFonts w:eastAsia="Arial"/>
          <w:sz w:val="28"/>
          <w:szCs w:val="28"/>
        </w:rPr>
        <w:t>S</w:t>
      </w:r>
      <w:r w:rsidRPr="00AF1698">
        <w:rPr>
          <w:rFonts w:eastAsia="Arial"/>
          <w:sz w:val="28"/>
          <w:szCs w:val="28"/>
          <w:lang w:val="vi-VN"/>
        </w:rPr>
        <w:t>ố lượng/khối lượng/chiều dài/diện tích/giá trị tài sản phát sinh chi phí chung</w:t>
      </w:r>
      <w:r w:rsidRPr="00AF1698">
        <w:rPr>
          <w:rFonts w:eastAsia="Arial"/>
          <w:sz w:val="28"/>
          <w:szCs w:val="28"/>
        </w:rPr>
        <w:t>…</w:t>
      </w:r>
      <w:r w:rsidRPr="00AF1698">
        <w:rPr>
          <w:rFonts w:eastAsia="Arial"/>
          <w:sz w:val="28"/>
          <w:szCs w:val="28"/>
          <w:lang w:val="vi-VN"/>
        </w:rPr>
        <w:t>)</w:t>
      </w:r>
      <w:r w:rsidRPr="00AF1698">
        <w:rPr>
          <w:rFonts w:eastAsia="Arial"/>
          <w:sz w:val="28"/>
          <w:szCs w:val="28"/>
        </w:rPr>
        <w:t>.</w:t>
      </w:r>
      <w:r>
        <w:rPr>
          <w:rFonts w:eastAsia="Arial"/>
          <w:sz w:val="28"/>
          <w:szCs w:val="28"/>
        </w:rPr>
        <w:t>”.</w:t>
      </w:r>
    </w:p>
    <w:p w:rsidR="009A789A" w:rsidRDefault="00075AE5" w:rsidP="009A789A">
      <w:pPr>
        <w:widowControl w:val="0"/>
        <w:spacing w:before="120"/>
        <w:ind w:firstLine="709"/>
        <w:jc w:val="both"/>
        <w:rPr>
          <w:sz w:val="28"/>
          <w:szCs w:val="28"/>
          <w:lang w:val="vi-VN"/>
        </w:rPr>
      </w:pPr>
      <w:r>
        <w:rPr>
          <w:rFonts w:eastAsia="Arial"/>
          <w:sz w:val="28"/>
          <w:szCs w:val="28"/>
        </w:rPr>
        <w:t>đ</w:t>
      </w:r>
      <w:r w:rsidRPr="00482FAF">
        <w:rPr>
          <w:rFonts w:eastAsia="Arial"/>
          <w:sz w:val="28"/>
          <w:szCs w:val="28"/>
        </w:rPr>
        <w:t xml:space="preserve">) Bổ sung khoản 7: </w:t>
      </w:r>
    </w:p>
    <w:p w:rsidR="009A789A" w:rsidRDefault="00075AE5" w:rsidP="009A789A">
      <w:pPr>
        <w:widowControl w:val="0"/>
        <w:spacing w:before="120"/>
        <w:ind w:firstLine="709"/>
        <w:jc w:val="both"/>
        <w:rPr>
          <w:bCs/>
          <w:color w:val="EE0000"/>
          <w:spacing w:val="-4"/>
          <w:sz w:val="28"/>
          <w:szCs w:val="28"/>
        </w:rPr>
      </w:pPr>
      <w:r>
        <w:rPr>
          <w:color w:val="FF0000"/>
          <w:spacing w:val="-4"/>
          <w:sz w:val="28"/>
          <w:szCs w:val="28"/>
        </w:rPr>
        <w:t>“</w:t>
      </w:r>
      <w:r w:rsidRPr="00482FAF">
        <w:rPr>
          <w:bCs/>
          <w:color w:val="EE0000"/>
          <w:spacing w:val="-4"/>
          <w:sz w:val="28"/>
          <w:szCs w:val="28"/>
        </w:rPr>
        <w:t>7. Việc thuê doanh nghiệp thẩm định giá, sử dụng chứng thư thẩm định giá và báo cáo thẩm định giá được thực hiện theo quy định của pháp luật về giá và pháp luật khác có liên quan.</w:t>
      </w:r>
      <w:r>
        <w:rPr>
          <w:bCs/>
          <w:color w:val="EE0000"/>
          <w:spacing w:val="-4"/>
          <w:sz w:val="28"/>
          <w:szCs w:val="28"/>
        </w:rPr>
        <w:t>”.</w:t>
      </w:r>
    </w:p>
    <w:p w:rsidR="00661118" w:rsidRPr="00661118" w:rsidRDefault="00661118" w:rsidP="00661118">
      <w:pPr>
        <w:widowControl w:val="0"/>
        <w:spacing w:before="120"/>
        <w:ind w:firstLine="709"/>
        <w:jc w:val="both"/>
        <w:rPr>
          <w:b/>
          <w:sz w:val="28"/>
          <w:szCs w:val="28"/>
          <w:lang w:val="vi-VN"/>
        </w:rPr>
      </w:pPr>
      <w:r w:rsidRPr="00661118">
        <w:rPr>
          <w:b/>
          <w:bCs/>
          <w:spacing w:val="-4"/>
          <w:sz w:val="28"/>
          <w:szCs w:val="28"/>
        </w:rPr>
        <w:t xml:space="preserve">Điều 6. </w:t>
      </w:r>
      <w:r w:rsidRPr="00661118">
        <w:rPr>
          <w:b/>
          <w:sz w:val="28"/>
          <w:szCs w:val="28"/>
          <w:lang w:val="nl-NL"/>
        </w:rPr>
        <w:t>Bổ sung khoản 6 Điều 8 như sau</w:t>
      </w:r>
      <w:r w:rsidRPr="00661118">
        <w:rPr>
          <w:b/>
          <w:sz w:val="28"/>
          <w:szCs w:val="28"/>
          <w:lang w:val="vi-VN"/>
        </w:rPr>
        <w:t>:</w:t>
      </w:r>
    </w:p>
    <w:p w:rsidR="00B1407C" w:rsidRPr="00EF3A98" w:rsidRDefault="00661118" w:rsidP="00B1407C">
      <w:pPr>
        <w:widowControl w:val="0"/>
        <w:spacing w:before="60" w:after="80"/>
        <w:ind w:firstLine="709"/>
        <w:jc w:val="both"/>
        <w:rPr>
          <w:color w:val="FF0000"/>
          <w:sz w:val="28"/>
          <w:szCs w:val="28"/>
        </w:rPr>
      </w:pPr>
      <w:r w:rsidRPr="00EF3A98">
        <w:rPr>
          <w:color w:val="FF0000"/>
          <w:sz w:val="28"/>
          <w:szCs w:val="28"/>
          <w:lang w:val="vi-VN"/>
        </w:rPr>
        <w:t>‘‘6. Việc thuê doanh nghiệp thẩm định giá, sử dụng chứng thư thẩm định giá  và báo cáo thẩm định giá được thực hiện theo quy định của pháp luật về giá và pháp luật khác có liên quan.”.</w:t>
      </w:r>
    </w:p>
    <w:p w:rsidR="00B1407C" w:rsidRPr="000B731A" w:rsidRDefault="00B1407C" w:rsidP="00B1407C">
      <w:pPr>
        <w:widowControl w:val="0"/>
        <w:spacing w:before="60" w:after="80"/>
        <w:ind w:firstLine="709"/>
        <w:jc w:val="both"/>
        <w:rPr>
          <w:b/>
          <w:sz w:val="28"/>
          <w:szCs w:val="28"/>
          <w:lang w:val="vi-VN"/>
        </w:rPr>
      </w:pPr>
      <w:r w:rsidRPr="000B731A">
        <w:rPr>
          <w:b/>
          <w:sz w:val="28"/>
          <w:szCs w:val="28"/>
          <w:lang w:val="nl-NL"/>
        </w:rPr>
        <w:lastRenderedPageBreak/>
        <w:t xml:space="preserve">Điều </w:t>
      </w:r>
      <w:r>
        <w:rPr>
          <w:b/>
          <w:sz w:val="28"/>
          <w:szCs w:val="28"/>
        </w:rPr>
        <w:t>7</w:t>
      </w:r>
      <w:r>
        <w:rPr>
          <w:b/>
          <w:sz w:val="28"/>
          <w:szCs w:val="28"/>
          <w:lang w:val="nl-NL"/>
        </w:rPr>
        <w:t>. Bổ sung khoản 4 Điều 9</w:t>
      </w:r>
      <w:r w:rsidRPr="000B731A">
        <w:rPr>
          <w:b/>
          <w:sz w:val="28"/>
          <w:szCs w:val="28"/>
          <w:lang w:val="nl-NL"/>
        </w:rPr>
        <w:t xml:space="preserve"> như sau</w:t>
      </w:r>
      <w:r>
        <w:rPr>
          <w:b/>
          <w:sz w:val="28"/>
          <w:szCs w:val="28"/>
          <w:lang w:val="vi-VN"/>
        </w:rPr>
        <w:t>:</w:t>
      </w:r>
    </w:p>
    <w:p w:rsidR="00B1407C" w:rsidRDefault="00B1407C" w:rsidP="00B1407C">
      <w:pPr>
        <w:widowControl w:val="0"/>
        <w:spacing w:before="120"/>
        <w:ind w:firstLine="709"/>
        <w:jc w:val="both"/>
        <w:rPr>
          <w:color w:val="FF0000"/>
          <w:sz w:val="28"/>
          <w:szCs w:val="28"/>
        </w:rPr>
      </w:pPr>
      <w:r w:rsidRPr="00EF3A98">
        <w:rPr>
          <w:color w:val="FF0000"/>
          <w:sz w:val="28"/>
          <w:szCs w:val="28"/>
          <w:lang w:val="vi-VN"/>
        </w:rPr>
        <w:t xml:space="preserve">“4. Đối với tài sản kết cấu hạ tầng </w:t>
      </w:r>
      <w:r w:rsidRPr="00EF3A98">
        <w:rPr>
          <w:color w:val="FF0000"/>
          <w:sz w:val="28"/>
          <w:szCs w:val="28"/>
        </w:rPr>
        <w:t>đường thủy nội địa</w:t>
      </w:r>
      <w:r w:rsidRPr="00EF3A98">
        <w:rPr>
          <w:color w:val="FF0000"/>
          <w:sz w:val="28"/>
          <w:szCs w:val="28"/>
          <w:lang w:val="vi-VN"/>
        </w:rPr>
        <w:t xml:space="preserve"> mà </w:t>
      </w:r>
      <w:r w:rsidRPr="00EF3A98">
        <w:rPr>
          <w:color w:val="FF0000"/>
          <w:sz w:val="28"/>
          <w:szCs w:val="28"/>
        </w:rPr>
        <w:t>cơ quan, đơn vị</w:t>
      </w:r>
      <w:r w:rsidRPr="00EF3A98">
        <w:rPr>
          <w:color w:val="FF0000"/>
          <w:sz w:val="28"/>
          <w:szCs w:val="28"/>
          <w:lang w:val="vi-VN"/>
        </w:rPr>
        <w:t xml:space="preserve"> quản lý tài sản tiếp nhận từ cơ quan, tổ chức, đơn vị, doanh nghiệp khác theo quyết định của cơ quan, người có thẩm quyền trong năm thì việc tính hao mòn trong năm đó được thực hiện tại </w:t>
      </w:r>
      <w:r w:rsidR="00DC3240" w:rsidRPr="00EF3A98">
        <w:rPr>
          <w:color w:val="FF0000"/>
          <w:sz w:val="28"/>
          <w:szCs w:val="28"/>
        </w:rPr>
        <w:t>cơ quan, đơn vị</w:t>
      </w:r>
      <w:r w:rsidRPr="00EF3A98">
        <w:rPr>
          <w:color w:val="FF0000"/>
          <w:sz w:val="28"/>
          <w:szCs w:val="28"/>
          <w:lang w:val="vi-VN"/>
        </w:rPr>
        <w:t xml:space="preserve"> tiếp nhận tài sản.”.</w:t>
      </w:r>
    </w:p>
    <w:p w:rsidR="006C7173" w:rsidRPr="000B731A" w:rsidRDefault="006C7173" w:rsidP="006C7173">
      <w:pPr>
        <w:widowControl w:val="0"/>
        <w:spacing w:before="60" w:after="80"/>
        <w:ind w:firstLine="709"/>
        <w:jc w:val="both"/>
        <w:rPr>
          <w:b/>
          <w:sz w:val="28"/>
          <w:szCs w:val="28"/>
          <w:lang w:val="vi-VN"/>
        </w:rPr>
      </w:pPr>
      <w:r w:rsidRPr="000B731A">
        <w:rPr>
          <w:b/>
          <w:sz w:val="28"/>
          <w:szCs w:val="28"/>
          <w:lang w:val="nl-NL"/>
        </w:rPr>
        <w:t xml:space="preserve">Điều </w:t>
      </w:r>
      <w:r>
        <w:rPr>
          <w:b/>
          <w:sz w:val="28"/>
          <w:szCs w:val="28"/>
        </w:rPr>
        <w:t>8</w:t>
      </w:r>
      <w:r>
        <w:rPr>
          <w:b/>
          <w:sz w:val="28"/>
          <w:szCs w:val="28"/>
          <w:lang w:val="nl-NL"/>
        </w:rPr>
        <w:t>. Bổ sung khoản 4 Điều 15</w:t>
      </w:r>
      <w:r w:rsidRPr="000B731A">
        <w:rPr>
          <w:b/>
          <w:sz w:val="28"/>
          <w:szCs w:val="28"/>
          <w:lang w:val="nl-NL"/>
        </w:rPr>
        <w:t xml:space="preserve"> như sau</w:t>
      </w:r>
      <w:r>
        <w:rPr>
          <w:b/>
          <w:sz w:val="28"/>
          <w:szCs w:val="28"/>
          <w:lang w:val="vi-VN"/>
        </w:rPr>
        <w:t>:</w:t>
      </w:r>
    </w:p>
    <w:p w:rsidR="006C7173" w:rsidRPr="00EC4049" w:rsidRDefault="006C7173" w:rsidP="006C7173">
      <w:pPr>
        <w:widowControl w:val="0"/>
        <w:spacing w:before="120"/>
        <w:ind w:firstLine="709"/>
        <w:jc w:val="both"/>
        <w:rPr>
          <w:b/>
          <w:color w:val="FF0000"/>
          <w:sz w:val="28"/>
          <w:szCs w:val="28"/>
          <w:lang w:eastAsia="vi-VN"/>
        </w:rPr>
      </w:pPr>
      <w:r w:rsidRPr="00EC4049">
        <w:rPr>
          <w:b/>
          <w:color w:val="FF0000"/>
          <w:sz w:val="28"/>
          <w:szCs w:val="28"/>
          <w:lang w:eastAsia="vi-VN"/>
        </w:rPr>
        <w:t>“</w:t>
      </w:r>
      <w:r w:rsidRPr="00EC4049">
        <w:rPr>
          <w:color w:val="FF0000"/>
          <w:sz w:val="28"/>
          <w:szCs w:val="28"/>
          <w:shd w:val="clear" w:color="auto" w:fill="FFFFFF"/>
        </w:rPr>
        <w:t>4. Đối với tài sản kết cấu hạ tầng đường thủy nội địa có nguyên giá từ 10 triệu đến dưới 30 triệu đồng đã được theo dõi trên sổ kế toán của cơ quan, đơn vị quản lý tài sản theo quy định tại Thông tư số </w:t>
      </w:r>
      <w:bookmarkStart w:id="1" w:name="tvpllink_fpuukpgurn_1"/>
      <w:r w:rsidR="00C67862" w:rsidRPr="00EC4049">
        <w:rPr>
          <w:color w:val="FF0000"/>
          <w:sz w:val="28"/>
          <w:szCs w:val="28"/>
          <w:shd w:val="clear" w:color="auto" w:fill="FFFFFF"/>
        </w:rPr>
        <w:fldChar w:fldCharType="begin"/>
      </w:r>
      <w:r w:rsidRPr="00EC4049">
        <w:rPr>
          <w:color w:val="FF0000"/>
          <w:sz w:val="28"/>
          <w:szCs w:val="28"/>
          <w:shd w:val="clear" w:color="auto" w:fill="FFFFFF"/>
        </w:rPr>
        <w:instrText xml:space="preserve"> HYPERLINK "https://thuvienphapluat.vn/van-ban/Tai-chinh-nha-nuoc/Thong-tu-75-2018-TT-BTC-che-do-quan-ly-tinh-hao-mon-tai-san-ket-cau-ha-tang-giao-thong-thuy-loi-396645.aspx" \t "_blank" </w:instrText>
      </w:r>
      <w:r w:rsidR="00C67862" w:rsidRPr="00EC4049">
        <w:rPr>
          <w:color w:val="FF0000"/>
          <w:sz w:val="28"/>
          <w:szCs w:val="28"/>
          <w:shd w:val="clear" w:color="auto" w:fill="FFFFFF"/>
        </w:rPr>
        <w:fldChar w:fldCharType="separate"/>
      </w:r>
      <w:r w:rsidRPr="00EC4049">
        <w:rPr>
          <w:color w:val="FF0000"/>
          <w:sz w:val="28"/>
          <w:szCs w:val="28"/>
        </w:rPr>
        <w:t>22/2025/TT-BTC</w:t>
      </w:r>
      <w:r w:rsidR="00C67862" w:rsidRPr="00EC4049">
        <w:rPr>
          <w:color w:val="FF0000"/>
          <w:sz w:val="28"/>
          <w:szCs w:val="28"/>
          <w:shd w:val="clear" w:color="auto" w:fill="FFFFFF"/>
        </w:rPr>
        <w:fldChar w:fldCharType="end"/>
      </w:r>
      <w:bookmarkEnd w:id="1"/>
      <w:r w:rsidRPr="00EC4049">
        <w:rPr>
          <w:color w:val="FF0000"/>
          <w:sz w:val="28"/>
          <w:szCs w:val="28"/>
          <w:shd w:val="clear" w:color="auto" w:fill="FFFFFF"/>
        </w:rPr>
        <w:t> thì từ năm tài chính 2025 thực hiện thực hiện mở sổ theo dõi tài sản là công cụ dụng cụ theo quy định của pháp luật về chế độ kế toán, không thực hiện theo quy định tại Thông tư này.”.</w:t>
      </w:r>
    </w:p>
    <w:p w:rsidR="009A789A" w:rsidRDefault="00075AE5" w:rsidP="009A789A">
      <w:pPr>
        <w:widowControl w:val="0"/>
        <w:spacing w:before="120"/>
        <w:ind w:firstLine="709"/>
        <w:jc w:val="both"/>
        <w:rPr>
          <w:sz w:val="28"/>
          <w:szCs w:val="28"/>
          <w:lang w:val="vi-VN"/>
        </w:rPr>
      </w:pPr>
      <w:r w:rsidRPr="00E66369">
        <w:rPr>
          <w:b/>
          <w:sz w:val="28"/>
          <w:szCs w:val="28"/>
          <w:lang w:eastAsia="vi-VN"/>
        </w:rPr>
        <w:t xml:space="preserve">Điều </w:t>
      </w:r>
      <w:r w:rsidR="006C7173">
        <w:rPr>
          <w:b/>
          <w:sz w:val="28"/>
          <w:szCs w:val="28"/>
          <w:lang w:eastAsia="vi-VN"/>
        </w:rPr>
        <w:t>9</w:t>
      </w:r>
      <w:r w:rsidRPr="00E66369">
        <w:rPr>
          <w:b/>
          <w:sz w:val="28"/>
          <w:szCs w:val="28"/>
          <w:lang w:eastAsia="vi-VN"/>
        </w:rPr>
        <w:t xml:space="preserve">. </w:t>
      </w:r>
      <w:r>
        <w:rPr>
          <w:b/>
          <w:sz w:val="28"/>
          <w:szCs w:val="28"/>
          <w:lang w:eastAsia="vi-VN"/>
        </w:rPr>
        <w:t xml:space="preserve">Thay thế, bổ sung, bãi bỏ một số cụm từ </w:t>
      </w:r>
    </w:p>
    <w:p w:rsidR="009A789A" w:rsidRDefault="00075AE5" w:rsidP="009A789A">
      <w:pPr>
        <w:widowControl w:val="0"/>
        <w:spacing w:before="120"/>
        <w:ind w:firstLine="709"/>
        <w:jc w:val="both"/>
        <w:rPr>
          <w:sz w:val="28"/>
          <w:szCs w:val="28"/>
          <w:lang w:val="vi-VN"/>
        </w:rPr>
      </w:pPr>
      <w:r w:rsidRPr="005E5E28">
        <w:rPr>
          <w:sz w:val="28"/>
          <w:szCs w:val="28"/>
          <w:lang w:eastAsia="vi-VN"/>
        </w:rPr>
        <w:t>a)</w:t>
      </w:r>
      <w:r w:rsidRPr="005E5E28">
        <w:rPr>
          <w:b/>
          <w:sz w:val="28"/>
          <w:szCs w:val="28"/>
          <w:lang w:eastAsia="vi-VN"/>
        </w:rPr>
        <w:t xml:space="preserve"> </w:t>
      </w:r>
      <w:r w:rsidRPr="005E5E28">
        <w:rPr>
          <w:sz w:val="28"/>
          <w:szCs w:val="28"/>
        </w:rPr>
        <w:t xml:space="preserve">Thay thế cum từ “cơ quan quản lý tài sản” thành “cơ quan, đơn vị quản lý </w:t>
      </w:r>
      <w:r w:rsidR="00DA16E2">
        <w:rPr>
          <w:sz w:val="28"/>
          <w:szCs w:val="28"/>
        </w:rPr>
        <w:t>tài sản” tại các Điều 4, 5, 6, 7</w:t>
      </w:r>
      <w:r w:rsidRPr="005E5E28">
        <w:rPr>
          <w:sz w:val="28"/>
          <w:szCs w:val="28"/>
        </w:rPr>
        <w:t>, 8, 9 và 11.</w:t>
      </w:r>
    </w:p>
    <w:p w:rsidR="00292B5A" w:rsidRPr="002F1C78" w:rsidRDefault="00075AE5" w:rsidP="00292B5A">
      <w:pPr>
        <w:widowControl w:val="0"/>
        <w:spacing w:before="100" w:after="40"/>
        <w:ind w:firstLine="720"/>
        <w:jc w:val="both"/>
        <w:rPr>
          <w:sz w:val="28"/>
          <w:szCs w:val="28"/>
          <w:shd w:val="clear" w:color="auto" w:fill="FFFFFF"/>
          <w:lang w:val="vi-VN"/>
        </w:rPr>
      </w:pPr>
      <w:r>
        <w:rPr>
          <w:sz w:val="28"/>
          <w:szCs w:val="28"/>
          <w:lang w:eastAsia="vi-VN"/>
        </w:rPr>
        <w:t xml:space="preserve">b) </w:t>
      </w:r>
      <w:r w:rsidR="00292B5A">
        <w:rPr>
          <w:spacing w:val="-4"/>
          <w:sz w:val="28"/>
          <w:szCs w:val="28"/>
          <w:lang w:val="vi-VN"/>
        </w:rPr>
        <w:t>Thay các biểu mẫu:</w:t>
      </w:r>
      <w:r w:rsidR="00292B5A">
        <w:rPr>
          <w:sz w:val="28"/>
          <w:szCs w:val="28"/>
          <w:shd w:val="clear" w:color="auto" w:fill="FFFFFF"/>
          <w:lang w:val="nl-NL"/>
        </w:rPr>
        <w:t xml:space="preserve"> số 01A</w:t>
      </w:r>
      <w:r w:rsidR="00292B5A">
        <w:rPr>
          <w:sz w:val="28"/>
          <w:szCs w:val="28"/>
          <w:shd w:val="clear" w:color="auto" w:fill="FFFFFF"/>
          <w:lang w:val="vi-VN"/>
        </w:rPr>
        <w:t xml:space="preserve">, </w:t>
      </w:r>
      <w:r w:rsidR="00292B5A" w:rsidRPr="000A77E7">
        <w:rPr>
          <w:sz w:val="28"/>
          <w:szCs w:val="28"/>
          <w:shd w:val="clear" w:color="auto" w:fill="FFFFFF"/>
          <w:lang w:val="nl-NL"/>
        </w:rPr>
        <w:t>số 01B, số 01C</w:t>
      </w:r>
      <w:r w:rsidR="00292B5A">
        <w:rPr>
          <w:sz w:val="28"/>
          <w:szCs w:val="28"/>
          <w:shd w:val="clear" w:color="auto" w:fill="FFFFFF"/>
          <w:lang w:val="vi-VN"/>
        </w:rPr>
        <w:t>,</w:t>
      </w:r>
      <w:r w:rsidR="00292B5A" w:rsidRPr="002F1C78">
        <w:rPr>
          <w:sz w:val="28"/>
          <w:szCs w:val="28"/>
          <w:shd w:val="clear" w:color="auto" w:fill="FFFFFF"/>
          <w:lang w:val="nl-NL"/>
        </w:rPr>
        <w:t xml:space="preserve"> </w:t>
      </w:r>
      <w:r w:rsidR="00292B5A" w:rsidRPr="000A77E7">
        <w:rPr>
          <w:sz w:val="28"/>
          <w:szCs w:val="28"/>
          <w:shd w:val="clear" w:color="auto" w:fill="FFFFFF"/>
          <w:lang w:val="nl-NL"/>
        </w:rPr>
        <w:t>số 01D</w:t>
      </w:r>
      <w:r w:rsidR="00292B5A">
        <w:rPr>
          <w:sz w:val="28"/>
          <w:szCs w:val="28"/>
          <w:shd w:val="clear" w:color="auto" w:fill="FFFFFF"/>
          <w:lang w:val="vi-VN"/>
        </w:rPr>
        <w:t xml:space="preserve">, </w:t>
      </w:r>
      <w:r w:rsidR="00292B5A" w:rsidRPr="000A77E7">
        <w:rPr>
          <w:sz w:val="28"/>
          <w:szCs w:val="28"/>
          <w:shd w:val="clear" w:color="auto" w:fill="FFFFFF"/>
          <w:lang w:val="nl-NL"/>
        </w:rPr>
        <w:t>số 02A</w:t>
      </w:r>
      <w:r w:rsidR="00292B5A">
        <w:rPr>
          <w:sz w:val="28"/>
          <w:szCs w:val="28"/>
          <w:shd w:val="clear" w:color="auto" w:fill="FFFFFF"/>
          <w:lang w:val="vi-VN"/>
        </w:rPr>
        <w:t>, số 02B</w:t>
      </w:r>
      <w:r w:rsidR="00292B5A" w:rsidRPr="000A77E7">
        <w:rPr>
          <w:sz w:val="28"/>
          <w:szCs w:val="28"/>
          <w:shd w:val="clear" w:color="auto" w:fill="FFFFFF"/>
          <w:lang w:val="nl-NL"/>
        </w:rPr>
        <w:t xml:space="preserve"> quy định tại Phụ lục ban hành kèm theo Thông tư</w:t>
      </w:r>
      <w:r w:rsidR="00292B5A">
        <w:rPr>
          <w:sz w:val="28"/>
          <w:szCs w:val="28"/>
          <w:shd w:val="clear" w:color="auto" w:fill="FFFFFF"/>
          <w:lang w:val="vi-VN"/>
        </w:rPr>
        <w:t xml:space="preserve"> </w:t>
      </w:r>
      <w:r w:rsidR="00292B5A" w:rsidRPr="00D36D76">
        <w:rPr>
          <w:sz w:val="28"/>
          <w:szCs w:val="28"/>
        </w:rPr>
        <w:t xml:space="preserve">số </w:t>
      </w:r>
      <w:r w:rsidR="00E27324">
        <w:rPr>
          <w:sz w:val="28"/>
          <w:szCs w:val="28"/>
          <w:lang w:val="vi-VN"/>
        </w:rPr>
        <w:t>22</w:t>
      </w:r>
      <w:r w:rsidR="00292B5A" w:rsidRPr="00D36D76">
        <w:rPr>
          <w:sz w:val="28"/>
          <w:szCs w:val="28"/>
        </w:rPr>
        <w:t>/202</w:t>
      </w:r>
      <w:r w:rsidR="00292B5A">
        <w:rPr>
          <w:sz w:val="28"/>
          <w:szCs w:val="28"/>
        </w:rPr>
        <w:t>5</w:t>
      </w:r>
      <w:r w:rsidR="00292B5A" w:rsidRPr="00D36D76">
        <w:rPr>
          <w:sz w:val="28"/>
          <w:szCs w:val="28"/>
        </w:rPr>
        <w:t>/TT-BTC</w:t>
      </w:r>
      <w:r w:rsidR="00292B5A">
        <w:rPr>
          <w:sz w:val="28"/>
          <w:szCs w:val="28"/>
          <w:lang w:val="vi-VN"/>
        </w:rPr>
        <w:t xml:space="preserve"> thành </w:t>
      </w:r>
      <w:r w:rsidR="00292B5A">
        <w:rPr>
          <w:spacing w:val="-4"/>
          <w:sz w:val="28"/>
          <w:szCs w:val="28"/>
          <w:lang w:val="vi-VN"/>
        </w:rPr>
        <w:t>các biểu mẫu:</w:t>
      </w:r>
      <w:r w:rsidR="00292B5A">
        <w:rPr>
          <w:sz w:val="28"/>
          <w:szCs w:val="28"/>
          <w:shd w:val="clear" w:color="auto" w:fill="FFFFFF"/>
          <w:lang w:val="nl-NL"/>
        </w:rPr>
        <w:t xml:space="preserve"> số 01A</w:t>
      </w:r>
      <w:r w:rsidR="00292B5A">
        <w:rPr>
          <w:sz w:val="28"/>
          <w:szCs w:val="28"/>
          <w:shd w:val="clear" w:color="auto" w:fill="FFFFFF"/>
          <w:lang w:val="vi-VN"/>
        </w:rPr>
        <w:t xml:space="preserve">, </w:t>
      </w:r>
      <w:r w:rsidR="00292B5A" w:rsidRPr="000A77E7">
        <w:rPr>
          <w:sz w:val="28"/>
          <w:szCs w:val="28"/>
          <w:shd w:val="clear" w:color="auto" w:fill="FFFFFF"/>
          <w:lang w:val="nl-NL"/>
        </w:rPr>
        <w:t>số 01B, số 01C</w:t>
      </w:r>
      <w:r w:rsidR="00292B5A">
        <w:rPr>
          <w:sz w:val="28"/>
          <w:szCs w:val="28"/>
          <w:shd w:val="clear" w:color="auto" w:fill="FFFFFF"/>
          <w:lang w:val="vi-VN"/>
        </w:rPr>
        <w:t>,</w:t>
      </w:r>
      <w:r w:rsidR="00292B5A" w:rsidRPr="002F1C78">
        <w:rPr>
          <w:sz w:val="28"/>
          <w:szCs w:val="28"/>
          <w:shd w:val="clear" w:color="auto" w:fill="FFFFFF"/>
          <w:lang w:val="nl-NL"/>
        </w:rPr>
        <w:t xml:space="preserve"> </w:t>
      </w:r>
      <w:r w:rsidR="00292B5A" w:rsidRPr="000A77E7">
        <w:rPr>
          <w:sz w:val="28"/>
          <w:szCs w:val="28"/>
          <w:shd w:val="clear" w:color="auto" w:fill="FFFFFF"/>
          <w:lang w:val="nl-NL"/>
        </w:rPr>
        <w:t>số 01D</w:t>
      </w:r>
      <w:r w:rsidR="00292B5A">
        <w:rPr>
          <w:sz w:val="28"/>
          <w:szCs w:val="28"/>
          <w:shd w:val="clear" w:color="auto" w:fill="FFFFFF"/>
          <w:lang w:val="vi-VN"/>
        </w:rPr>
        <w:t xml:space="preserve">, </w:t>
      </w:r>
      <w:r w:rsidR="00292B5A" w:rsidRPr="000A77E7">
        <w:rPr>
          <w:sz w:val="28"/>
          <w:szCs w:val="28"/>
          <w:shd w:val="clear" w:color="auto" w:fill="FFFFFF"/>
          <w:lang w:val="nl-NL"/>
        </w:rPr>
        <w:t>số 02A</w:t>
      </w:r>
      <w:r w:rsidR="00292B5A">
        <w:rPr>
          <w:sz w:val="28"/>
          <w:szCs w:val="28"/>
          <w:shd w:val="clear" w:color="auto" w:fill="FFFFFF"/>
          <w:lang w:val="vi-VN"/>
        </w:rPr>
        <w:t>, số 02B</w:t>
      </w:r>
      <w:r w:rsidR="00292B5A" w:rsidRPr="000A77E7">
        <w:rPr>
          <w:sz w:val="28"/>
          <w:szCs w:val="28"/>
          <w:shd w:val="clear" w:color="auto" w:fill="FFFFFF"/>
          <w:lang w:val="nl-NL"/>
        </w:rPr>
        <w:t xml:space="preserve"> quy định tại </w:t>
      </w:r>
      <w:r w:rsidR="00292B5A" w:rsidRPr="008541EA">
        <w:rPr>
          <w:sz w:val="28"/>
          <w:szCs w:val="28"/>
          <w:highlight w:val="yellow"/>
          <w:shd w:val="clear" w:color="auto" w:fill="FFFFFF"/>
          <w:lang w:val="nl-NL"/>
        </w:rPr>
        <w:t xml:space="preserve">Phụ lục </w:t>
      </w:r>
      <w:r w:rsidR="00292B5A" w:rsidRPr="008541EA">
        <w:rPr>
          <w:sz w:val="28"/>
          <w:szCs w:val="28"/>
          <w:highlight w:val="yellow"/>
          <w:shd w:val="clear" w:color="auto" w:fill="FFFFFF"/>
          <w:lang w:val="vi-VN"/>
        </w:rPr>
        <w:t>I</w:t>
      </w:r>
      <w:r w:rsidR="00292B5A" w:rsidRPr="008541EA">
        <w:rPr>
          <w:sz w:val="28"/>
          <w:szCs w:val="28"/>
          <w:highlight w:val="yellow"/>
          <w:shd w:val="clear" w:color="auto" w:fill="FFFFFF"/>
          <w:lang w:val="nl-NL"/>
        </w:rPr>
        <w:t xml:space="preserve"> ban hành kèm theo Thông tư</w:t>
      </w:r>
      <w:r w:rsidR="00292B5A" w:rsidRPr="008541EA">
        <w:rPr>
          <w:sz w:val="28"/>
          <w:szCs w:val="28"/>
          <w:highlight w:val="yellow"/>
          <w:shd w:val="clear" w:color="auto" w:fill="FFFFFF"/>
          <w:lang w:val="vi-VN"/>
        </w:rPr>
        <w:t xml:space="preserve"> này.</w:t>
      </w:r>
    </w:p>
    <w:p w:rsidR="00653022" w:rsidRDefault="00653022" w:rsidP="00653022">
      <w:pPr>
        <w:pStyle w:val="Heading1"/>
        <w:keepNext w:val="0"/>
        <w:keepLines w:val="0"/>
        <w:spacing w:before="60" w:after="60"/>
        <w:jc w:val="center"/>
        <w:rPr>
          <w:rFonts w:ascii="Times New Roman" w:hAnsi="Times New Roman" w:cs="Times New Roman"/>
          <w:color w:val="auto"/>
          <w:lang w:val="en-US"/>
        </w:rPr>
      </w:pPr>
    </w:p>
    <w:p w:rsidR="002F1C78" w:rsidRPr="002F1C78" w:rsidRDefault="002F1C78" w:rsidP="002F1C78">
      <w:pPr>
        <w:pStyle w:val="Heading1"/>
        <w:keepNext w:val="0"/>
        <w:keepLines w:val="0"/>
        <w:spacing w:before="60" w:after="60"/>
        <w:jc w:val="center"/>
        <w:rPr>
          <w:rFonts w:ascii="Times New Roman" w:hAnsi="Times New Roman" w:cs="Times New Roman"/>
          <w:color w:val="auto"/>
        </w:rPr>
      </w:pPr>
      <w:r w:rsidRPr="00AC72E6">
        <w:rPr>
          <w:rFonts w:ascii="Times New Roman" w:hAnsi="Times New Roman" w:cs="Times New Roman"/>
          <w:color w:val="auto"/>
          <w:lang w:val="en-US"/>
        </w:rPr>
        <w:t>Chương II</w:t>
      </w:r>
    </w:p>
    <w:p w:rsidR="002F1C78" w:rsidRPr="002F1C78" w:rsidRDefault="002F1C78" w:rsidP="002F1C78">
      <w:pPr>
        <w:pStyle w:val="Heading1"/>
        <w:keepNext w:val="0"/>
        <w:keepLines w:val="0"/>
        <w:spacing w:before="60" w:after="60"/>
        <w:jc w:val="center"/>
        <w:rPr>
          <w:rFonts w:ascii="Times New Roman" w:hAnsi="Times New Roman" w:cs="Times New Roman"/>
          <w:color w:val="FF0000"/>
          <w:lang w:val="en-US"/>
        </w:rPr>
      </w:pPr>
      <w:r w:rsidRPr="002F1C78">
        <w:rPr>
          <w:rFonts w:ascii="Times New Roman" w:hAnsi="Times New Roman" w:cs="Times New Roman"/>
          <w:color w:val="FF0000"/>
          <w:spacing w:val="-4"/>
        </w:rPr>
        <w:t>S</w:t>
      </w:r>
      <w:r w:rsidRPr="002F1C78">
        <w:rPr>
          <w:rFonts w:ascii="Times New Roman" w:hAnsi="Times New Roman" w:cs="Times New Roman"/>
          <w:color w:val="FF0000"/>
          <w:spacing w:val="-4"/>
          <w:lang w:val="en-US"/>
        </w:rPr>
        <w:t>Ử</w:t>
      </w:r>
      <w:r w:rsidRPr="002F1C78">
        <w:rPr>
          <w:rFonts w:ascii="Times New Roman" w:hAnsi="Times New Roman" w:cs="Times New Roman"/>
          <w:color w:val="FF0000"/>
          <w:spacing w:val="-4"/>
        </w:rPr>
        <w:t>A Đ</w:t>
      </w:r>
      <w:r w:rsidRPr="002F1C78">
        <w:rPr>
          <w:rFonts w:ascii="Times New Roman" w:hAnsi="Times New Roman" w:cs="Times New Roman"/>
          <w:color w:val="FF0000"/>
          <w:spacing w:val="-4"/>
          <w:lang w:val="en-US"/>
        </w:rPr>
        <w:t>Ổ</w:t>
      </w:r>
      <w:r w:rsidRPr="002F1C78">
        <w:rPr>
          <w:rFonts w:ascii="Times New Roman" w:hAnsi="Times New Roman" w:cs="Times New Roman"/>
          <w:color w:val="FF0000"/>
          <w:spacing w:val="-4"/>
        </w:rPr>
        <w:t>I, B</w:t>
      </w:r>
      <w:r w:rsidRPr="002F1C78">
        <w:rPr>
          <w:rFonts w:ascii="Times New Roman" w:hAnsi="Times New Roman" w:cs="Times New Roman"/>
          <w:color w:val="FF0000"/>
          <w:spacing w:val="-4"/>
          <w:lang w:val="en-US"/>
        </w:rPr>
        <w:t xml:space="preserve">Ổ </w:t>
      </w:r>
      <w:r w:rsidRPr="002F1C78">
        <w:rPr>
          <w:rFonts w:ascii="Times New Roman" w:hAnsi="Times New Roman" w:cs="Times New Roman"/>
          <w:color w:val="FF0000"/>
          <w:spacing w:val="-4"/>
        </w:rPr>
        <w:t>SUNG M</w:t>
      </w:r>
      <w:r w:rsidRPr="002F1C78">
        <w:rPr>
          <w:rFonts w:ascii="Times New Roman" w:hAnsi="Times New Roman" w:cs="Times New Roman"/>
          <w:color w:val="FF0000"/>
          <w:spacing w:val="-4"/>
          <w:lang w:val="en-US"/>
        </w:rPr>
        <w:t>Ộ</w:t>
      </w:r>
      <w:r w:rsidRPr="002F1C78">
        <w:rPr>
          <w:rFonts w:ascii="Times New Roman" w:hAnsi="Times New Roman" w:cs="Times New Roman"/>
          <w:color w:val="FF0000"/>
          <w:spacing w:val="-4"/>
        </w:rPr>
        <w:t>T S</w:t>
      </w:r>
      <w:r w:rsidRPr="002F1C78">
        <w:rPr>
          <w:rFonts w:ascii="Times New Roman" w:hAnsi="Times New Roman" w:cs="Times New Roman"/>
          <w:color w:val="FF0000"/>
          <w:spacing w:val="-4"/>
          <w:lang w:val="en-US"/>
        </w:rPr>
        <w:t>Ố</w:t>
      </w:r>
      <w:r w:rsidRPr="002F1C78">
        <w:rPr>
          <w:rFonts w:ascii="Times New Roman" w:hAnsi="Times New Roman" w:cs="Times New Roman"/>
          <w:color w:val="FF0000"/>
          <w:spacing w:val="-4"/>
        </w:rPr>
        <w:t xml:space="preserve"> ĐI</w:t>
      </w:r>
      <w:r w:rsidRPr="002F1C78">
        <w:rPr>
          <w:rFonts w:ascii="Times New Roman" w:hAnsi="Times New Roman" w:cs="Times New Roman"/>
          <w:color w:val="FF0000"/>
          <w:spacing w:val="-4"/>
          <w:lang w:val="en-US"/>
        </w:rPr>
        <w:t>Ề</w:t>
      </w:r>
      <w:r w:rsidRPr="002F1C78">
        <w:rPr>
          <w:rFonts w:ascii="Times New Roman" w:hAnsi="Times New Roman" w:cs="Times New Roman"/>
          <w:color w:val="FF0000"/>
          <w:spacing w:val="-4"/>
        </w:rPr>
        <w:t>U C</w:t>
      </w:r>
      <w:r w:rsidRPr="002F1C78">
        <w:rPr>
          <w:rFonts w:ascii="Times New Roman" w:hAnsi="Times New Roman" w:cs="Times New Roman"/>
          <w:color w:val="FF0000"/>
          <w:spacing w:val="-4"/>
          <w:lang w:val="en-US"/>
        </w:rPr>
        <w:t>Ủ</w:t>
      </w:r>
      <w:r w:rsidRPr="002F1C78">
        <w:rPr>
          <w:rFonts w:ascii="Times New Roman" w:hAnsi="Times New Roman" w:cs="Times New Roman"/>
          <w:color w:val="FF0000"/>
          <w:spacing w:val="-4"/>
        </w:rPr>
        <w:t xml:space="preserve">A </w:t>
      </w:r>
      <w:r w:rsidRPr="002F1C78">
        <w:rPr>
          <w:rFonts w:ascii="Times New Roman" w:hAnsi="Times New Roman" w:cs="Times New Roman"/>
          <w:color w:val="FF0000"/>
          <w:spacing w:val="-4"/>
          <w:lang w:val="en-US"/>
        </w:rPr>
        <w:t>THÔNG TƯ SỐ</w:t>
      </w:r>
      <w:r w:rsidRPr="002F1C78">
        <w:rPr>
          <w:rFonts w:ascii="Times New Roman" w:hAnsi="Times New Roman" w:cs="Times New Roman"/>
          <w:color w:val="FF0000"/>
          <w:spacing w:val="-4"/>
        </w:rPr>
        <w:t xml:space="preserve"> </w:t>
      </w:r>
      <w:r w:rsidRPr="002F1C78">
        <w:rPr>
          <w:rFonts w:ascii="Times New Roman" w:hAnsi="Times New Roman" w:cs="Times New Roman"/>
          <w:color w:val="FF0000"/>
          <w:spacing w:val="-4"/>
          <w:lang w:val="en-US"/>
        </w:rPr>
        <w:t>7</w:t>
      </w:r>
      <w:r w:rsidR="00B95A1C">
        <w:rPr>
          <w:rFonts w:ascii="Times New Roman" w:hAnsi="Times New Roman" w:cs="Times New Roman"/>
          <w:color w:val="FF0000"/>
          <w:spacing w:val="-4"/>
        </w:rPr>
        <w:t>2</w:t>
      </w:r>
      <w:r w:rsidRPr="002F1C78">
        <w:rPr>
          <w:rFonts w:ascii="Times New Roman" w:hAnsi="Times New Roman" w:cs="Times New Roman"/>
          <w:color w:val="FF0000"/>
          <w:spacing w:val="-4"/>
        </w:rPr>
        <w:t>/202</w:t>
      </w:r>
      <w:r w:rsidRPr="002F1C78">
        <w:rPr>
          <w:rFonts w:ascii="Times New Roman" w:hAnsi="Times New Roman" w:cs="Times New Roman"/>
          <w:color w:val="FF0000"/>
          <w:spacing w:val="-4"/>
          <w:lang w:val="en-US"/>
        </w:rPr>
        <w:t>5</w:t>
      </w:r>
      <w:r w:rsidRPr="002F1C78">
        <w:rPr>
          <w:rFonts w:ascii="Times New Roman" w:hAnsi="Times New Roman" w:cs="Times New Roman"/>
          <w:color w:val="FF0000"/>
          <w:spacing w:val="-4"/>
        </w:rPr>
        <w:t>/</w:t>
      </w:r>
      <w:r w:rsidRPr="002F1C78">
        <w:rPr>
          <w:rFonts w:ascii="Times New Roman" w:hAnsi="Times New Roman" w:cs="Times New Roman"/>
          <w:color w:val="FF0000"/>
          <w:spacing w:val="-4"/>
          <w:lang w:val="en-US"/>
        </w:rPr>
        <w:t>TT-BTC</w:t>
      </w:r>
      <w:r w:rsidRPr="002F1C78">
        <w:rPr>
          <w:rFonts w:ascii="Times New Roman" w:hAnsi="Times New Roman" w:cs="Times New Roman"/>
          <w:color w:val="FF0000"/>
        </w:rPr>
        <w:t xml:space="preserve"> NGÀY </w:t>
      </w:r>
      <w:r w:rsidRPr="002F1C78">
        <w:rPr>
          <w:rFonts w:ascii="Times New Roman" w:hAnsi="Times New Roman" w:cs="Times New Roman"/>
          <w:color w:val="FF0000"/>
          <w:lang w:val="en-US"/>
        </w:rPr>
        <w:t>0</w:t>
      </w:r>
      <w:r w:rsidR="00B95A1C">
        <w:rPr>
          <w:rFonts w:ascii="Times New Roman" w:hAnsi="Times New Roman" w:cs="Times New Roman"/>
          <w:color w:val="FF0000"/>
        </w:rPr>
        <w:t>2</w:t>
      </w:r>
      <w:r w:rsidRPr="002F1C78">
        <w:rPr>
          <w:rFonts w:ascii="Times New Roman" w:hAnsi="Times New Roman" w:cs="Times New Roman"/>
          <w:color w:val="FF0000"/>
          <w:lang w:val="en-US"/>
        </w:rPr>
        <w:t xml:space="preserve"> </w:t>
      </w:r>
      <w:r w:rsidRPr="002F1C78">
        <w:rPr>
          <w:rFonts w:ascii="Times New Roman" w:hAnsi="Times New Roman" w:cs="Times New Roman"/>
          <w:color w:val="FF0000"/>
        </w:rPr>
        <w:t xml:space="preserve">THÁNG </w:t>
      </w:r>
      <w:r w:rsidRPr="002F1C78">
        <w:rPr>
          <w:rFonts w:ascii="Times New Roman" w:hAnsi="Times New Roman" w:cs="Times New Roman"/>
          <w:color w:val="FF0000"/>
          <w:lang w:val="en-US"/>
        </w:rPr>
        <w:t>7</w:t>
      </w:r>
      <w:r w:rsidRPr="002F1C78">
        <w:rPr>
          <w:rFonts w:ascii="Times New Roman" w:hAnsi="Times New Roman" w:cs="Times New Roman"/>
          <w:color w:val="FF0000"/>
        </w:rPr>
        <w:t xml:space="preserve"> NĂM 202</w:t>
      </w:r>
      <w:r w:rsidRPr="002F1C78">
        <w:rPr>
          <w:rFonts w:ascii="Times New Roman" w:hAnsi="Times New Roman" w:cs="Times New Roman"/>
          <w:color w:val="FF0000"/>
          <w:lang w:val="en-US"/>
        </w:rPr>
        <w:t>5</w:t>
      </w:r>
      <w:r w:rsidRPr="002F1C78">
        <w:rPr>
          <w:rFonts w:ascii="Times New Roman" w:hAnsi="Times New Roman" w:cs="Times New Roman"/>
          <w:color w:val="FF0000"/>
        </w:rPr>
        <w:t xml:space="preserve"> C</w:t>
      </w:r>
      <w:r w:rsidRPr="002F1C78">
        <w:rPr>
          <w:rFonts w:ascii="Times New Roman" w:hAnsi="Times New Roman" w:cs="Times New Roman"/>
          <w:color w:val="FF0000"/>
          <w:lang w:val="en-US"/>
        </w:rPr>
        <w:t>Ủ</w:t>
      </w:r>
      <w:r w:rsidRPr="002F1C78">
        <w:rPr>
          <w:rFonts w:ascii="Times New Roman" w:hAnsi="Times New Roman" w:cs="Times New Roman"/>
          <w:color w:val="FF0000"/>
        </w:rPr>
        <w:t xml:space="preserve">A </w:t>
      </w:r>
      <w:r w:rsidRPr="002F1C78">
        <w:rPr>
          <w:rFonts w:ascii="Times New Roman" w:hAnsi="Times New Roman" w:cs="Times New Roman"/>
          <w:color w:val="FF0000"/>
          <w:lang w:val="en-US"/>
        </w:rPr>
        <w:t xml:space="preserve">BỘ TÀI CHÍNH </w:t>
      </w:r>
      <w:r w:rsidRPr="002F1C78">
        <w:rPr>
          <w:rFonts w:ascii="Times New Roman" w:hAnsi="Times New Roman" w:cs="Times New Roman"/>
          <w:color w:val="FF0000"/>
        </w:rPr>
        <w:t>QUY Đ</w:t>
      </w:r>
      <w:r w:rsidRPr="002F1C78">
        <w:rPr>
          <w:rFonts w:ascii="Times New Roman" w:hAnsi="Times New Roman" w:cs="Times New Roman"/>
          <w:color w:val="FF0000"/>
          <w:lang w:val="en-US"/>
        </w:rPr>
        <w:t>Ị</w:t>
      </w:r>
      <w:r w:rsidRPr="002F1C78">
        <w:rPr>
          <w:rFonts w:ascii="Times New Roman" w:hAnsi="Times New Roman" w:cs="Times New Roman"/>
          <w:color w:val="FF0000"/>
        </w:rPr>
        <w:t>NH</w:t>
      </w:r>
      <w:r w:rsidRPr="002F1C78">
        <w:rPr>
          <w:rFonts w:ascii="Times New Roman" w:hAnsi="Times New Roman" w:cs="Times New Roman"/>
          <w:color w:val="FF0000"/>
          <w:lang w:val="en-US"/>
        </w:rPr>
        <w:t xml:space="preserve"> VỀ </w:t>
      </w:r>
      <w:r w:rsidR="00B9512A">
        <w:rPr>
          <w:rFonts w:ascii="Times New Roman" w:hAnsi="Times New Roman" w:cs="Times New Roman"/>
          <w:color w:val="FF0000"/>
        </w:rPr>
        <w:t xml:space="preserve">CHẾ ĐỘ QUẢN LÝ, </w:t>
      </w:r>
      <w:r w:rsidRPr="002F1C78">
        <w:rPr>
          <w:rFonts w:ascii="Times New Roman" w:hAnsi="Times New Roman" w:cs="Times New Roman"/>
          <w:color w:val="FF0000"/>
          <w:lang w:val="en-US"/>
        </w:rPr>
        <w:t>TÍNH HAO MÒN TÀI SẢN</w:t>
      </w:r>
      <w:r w:rsidRPr="002F1C78">
        <w:rPr>
          <w:rFonts w:ascii="Times New Roman" w:hAnsi="Times New Roman" w:cs="Times New Roman"/>
          <w:color w:val="FF0000"/>
        </w:rPr>
        <w:t xml:space="preserve"> K</w:t>
      </w:r>
      <w:r w:rsidRPr="002F1C78">
        <w:rPr>
          <w:rFonts w:ascii="Times New Roman" w:hAnsi="Times New Roman" w:cs="Times New Roman"/>
          <w:color w:val="FF0000"/>
          <w:lang w:val="en-US"/>
        </w:rPr>
        <w:t>Ế</w:t>
      </w:r>
      <w:r w:rsidRPr="002F1C78">
        <w:rPr>
          <w:rFonts w:ascii="Times New Roman" w:hAnsi="Times New Roman" w:cs="Times New Roman"/>
          <w:color w:val="FF0000"/>
        </w:rPr>
        <w:t>T C</w:t>
      </w:r>
      <w:r w:rsidRPr="002F1C78">
        <w:rPr>
          <w:rFonts w:ascii="Times New Roman" w:hAnsi="Times New Roman" w:cs="Times New Roman"/>
          <w:color w:val="FF0000"/>
          <w:lang w:val="en-US"/>
        </w:rPr>
        <w:t>Ấ</w:t>
      </w:r>
      <w:r w:rsidRPr="002F1C78">
        <w:rPr>
          <w:rFonts w:ascii="Times New Roman" w:hAnsi="Times New Roman" w:cs="Times New Roman"/>
          <w:color w:val="FF0000"/>
        </w:rPr>
        <w:t>U H</w:t>
      </w:r>
      <w:r w:rsidRPr="002F1C78">
        <w:rPr>
          <w:rFonts w:ascii="Times New Roman" w:hAnsi="Times New Roman" w:cs="Times New Roman"/>
          <w:color w:val="FF0000"/>
          <w:lang w:val="en-US"/>
        </w:rPr>
        <w:t>Ạ</w:t>
      </w:r>
      <w:r w:rsidRPr="002F1C78">
        <w:rPr>
          <w:rFonts w:ascii="Times New Roman" w:hAnsi="Times New Roman" w:cs="Times New Roman"/>
          <w:color w:val="FF0000"/>
        </w:rPr>
        <w:t xml:space="preserve"> T</w:t>
      </w:r>
      <w:r w:rsidRPr="002F1C78">
        <w:rPr>
          <w:rFonts w:ascii="Times New Roman" w:hAnsi="Times New Roman" w:cs="Times New Roman"/>
          <w:color w:val="FF0000"/>
          <w:lang w:val="en-US"/>
        </w:rPr>
        <w:t>Ầ</w:t>
      </w:r>
      <w:r w:rsidRPr="002F1C78">
        <w:rPr>
          <w:rFonts w:ascii="Times New Roman" w:hAnsi="Times New Roman" w:cs="Times New Roman"/>
          <w:color w:val="FF0000"/>
        </w:rPr>
        <w:t xml:space="preserve">NG </w:t>
      </w:r>
      <w:r>
        <w:rPr>
          <w:rFonts w:ascii="Times New Roman" w:hAnsi="Times New Roman" w:cs="Times New Roman"/>
          <w:color w:val="FF0000"/>
        </w:rPr>
        <w:t>HÀNG HẢI</w:t>
      </w:r>
      <w:r w:rsidRPr="002F1C78">
        <w:rPr>
          <w:rFonts w:ascii="Times New Roman" w:hAnsi="Times New Roman" w:cs="Times New Roman"/>
          <w:color w:val="FF0000"/>
          <w:lang w:val="en-US"/>
        </w:rPr>
        <w:t xml:space="preserve"> VÀ HƯỚNG DẪN VIỆC KÊ KHAI, BÁO CÁO VỀ TÀI SẢN KẾT CẤU HẠ TẦNG </w:t>
      </w:r>
      <w:r>
        <w:rPr>
          <w:rFonts w:ascii="Times New Roman" w:hAnsi="Times New Roman" w:cs="Times New Roman"/>
          <w:color w:val="FF0000"/>
        </w:rPr>
        <w:t>HÀNG HẢI</w:t>
      </w:r>
    </w:p>
    <w:p w:rsidR="00313786" w:rsidRDefault="00313786" w:rsidP="00E01C39">
      <w:pPr>
        <w:widowControl w:val="0"/>
        <w:shd w:val="clear" w:color="auto" w:fill="FFFFFF"/>
        <w:spacing w:before="100" w:after="40"/>
        <w:ind w:firstLine="720"/>
        <w:jc w:val="both"/>
        <w:rPr>
          <w:rFonts w:asciiTheme="minorHAnsi" w:hAnsiTheme="minorHAnsi"/>
          <w:b/>
          <w:sz w:val="28"/>
          <w:szCs w:val="28"/>
          <w:lang w:val="vi-VN"/>
        </w:rPr>
      </w:pPr>
    </w:p>
    <w:p w:rsidR="00C81201" w:rsidRPr="00D172E3" w:rsidRDefault="00C81201" w:rsidP="00C81201">
      <w:pPr>
        <w:widowControl w:val="0"/>
        <w:shd w:val="clear" w:color="auto" w:fill="FFFFFF"/>
        <w:spacing w:before="100" w:after="40"/>
        <w:ind w:firstLine="720"/>
        <w:jc w:val="both"/>
        <w:rPr>
          <w:b/>
          <w:sz w:val="28"/>
          <w:szCs w:val="28"/>
          <w:lang w:val="vi-VN"/>
        </w:rPr>
      </w:pPr>
      <w:r w:rsidRPr="00D172E3">
        <w:rPr>
          <w:b/>
          <w:sz w:val="28"/>
          <w:szCs w:val="28"/>
          <w:lang w:val="vi-VN"/>
        </w:rPr>
        <w:t>Điều</w:t>
      </w:r>
      <w:r w:rsidR="009F591F">
        <w:rPr>
          <w:b/>
          <w:sz w:val="28"/>
          <w:szCs w:val="28"/>
          <w:lang w:val="vi-VN"/>
        </w:rPr>
        <w:t xml:space="preserve"> </w:t>
      </w:r>
      <w:r w:rsidR="003564A7">
        <w:rPr>
          <w:b/>
          <w:sz w:val="28"/>
          <w:szCs w:val="28"/>
          <w:lang w:val="vi-VN"/>
        </w:rPr>
        <w:t>10</w:t>
      </w:r>
      <w:r w:rsidRPr="00D172E3">
        <w:rPr>
          <w:b/>
          <w:sz w:val="28"/>
          <w:szCs w:val="28"/>
          <w:lang w:val="vi-VN"/>
        </w:rPr>
        <w:t>. Bổ sung khoản 9 Điều 5 như sau</w:t>
      </w:r>
    </w:p>
    <w:p w:rsidR="00C81201" w:rsidRPr="00D172E3" w:rsidRDefault="00D172E3" w:rsidP="00C81201">
      <w:pPr>
        <w:widowControl w:val="0"/>
        <w:shd w:val="clear" w:color="auto" w:fill="FFFFFF"/>
        <w:spacing w:before="100" w:after="40"/>
        <w:ind w:firstLine="720"/>
        <w:jc w:val="both"/>
        <w:rPr>
          <w:sz w:val="28"/>
          <w:szCs w:val="28"/>
          <w:shd w:val="clear" w:color="auto" w:fill="FFFFFF"/>
          <w:lang w:val="vi-VN"/>
        </w:rPr>
      </w:pPr>
      <w:r>
        <w:rPr>
          <w:spacing w:val="-2"/>
          <w:sz w:val="28"/>
          <w:szCs w:val="28"/>
          <w:lang w:val="vi-VN"/>
        </w:rPr>
        <w:t>“</w:t>
      </w:r>
      <w:r w:rsidR="00C81201" w:rsidRPr="001D6C0A">
        <w:rPr>
          <w:spacing w:val="-2"/>
          <w:sz w:val="28"/>
          <w:szCs w:val="28"/>
          <w:lang w:val="nl-NL"/>
        </w:rPr>
        <w:t xml:space="preserve">9. Trường hợp sử dụng một phần tài sản để khai thác hỗn hợp hoặc sử dụng vào mục đích quy định tại </w:t>
      </w:r>
      <w:r w:rsidR="00C81201" w:rsidRPr="00C81201">
        <w:rPr>
          <w:spacing w:val="-2"/>
          <w:sz w:val="28"/>
          <w:szCs w:val="28"/>
          <w:highlight w:val="yellow"/>
          <w:lang w:val="nl-NL"/>
        </w:rPr>
        <w:t>Điều 6</w:t>
      </w:r>
      <w:r w:rsidR="00040467">
        <w:rPr>
          <w:spacing w:val="-2"/>
          <w:sz w:val="28"/>
          <w:szCs w:val="28"/>
          <w:lang w:val="vi-VN"/>
        </w:rPr>
        <w:t>4</w:t>
      </w:r>
      <w:r w:rsidR="00C81201" w:rsidRPr="001D6C0A">
        <w:rPr>
          <w:spacing w:val="-2"/>
          <w:sz w:val="28"/>
          <w:szCs w:val="28"/>
          <w:lang w:val="nl-NL"/>
        </w:rPr>
        <w:t xml:space="preserve"> Nghị định số ...../2026/NĐ-CP ngày ......tháng ..... năm 2026 của Chính phủ sửa đổi, bổ sung một số điều của các Nghị định quy định việc quản lý, sử dụng và khai thác tài sản kết cấu hạ tầng giao thông </w:t>
      </w:r>
      <w:r w:rsidR="00C81201" w:rsidRPr="001D6C0A">
        <w:rPr>
          <w:sz w:val="28"/>
          <w:szCs w:val="28"/>
          <w:shd w:val="clear" w:color="auto" w:fill="FFFFFF"/>
          <w:lang w:val="nl-NL"/>
        </w:rPr>
        <w:t xml:space="preserve">thì </w:t>
      </w:r>
      <w:r w:rsidR="00C81201" w:rsidRPr="001D6C0A">
        <w:rPr>
          <w:spacing w:val="-2"/>
          <w:sz w:val="28"/>
          <w:szCs w:val="28"/>
          <w:lang w:val="nl-NL"/>
        </w:rPr>
        <w:t>cơ quan, đơn vị</w:t>
      </w:r>
      <w:r w:rsidR="00C81201" w:rsidRPr="001D6C0A">
        <w:rPr>
          <w:spacing w:val="-2"/>
          <w:sz w:val="28"/>
          <w:szCs w:val="28"/>
          <w:lang w:val="vi-VN"/>
        </w:rPr>
        <w:t xml:space="preserve"> </w:t>
      </w:r>
      <w:r w:rsidR="00C81201" w:rsidRPr="001D6C0A">
        <w:rPr>
          <w:sz w:val="28"/>
          <w:szCs w:val="28"/>
          <w:lang w:val="pl-PL"/>
        </w:rPr>
        <w:t>quản lý tài sản</w:t>
      </w:r>
      <w:r w:rsidR="00C81201" w:rsidRPr="001D6C0A">
        <w:rPr>
          <w:sz w:val="28"/>
          <w:szCs w:val="28"/>
          <w:lang w:val="vi-VN"/>
        </w:rPr>
        <w:t xml:space="preserve"> </w:t>
      </w:r>
      <w:r w:rsidR="00C81201" w:rsidRPr="001D6C0A">
        <w:rPr>
          <w:sz w:val="28"/>
          <w:szCs w:val="28"/>
        </w:rPr>
        <w:t xml:space="preserve">(Bên có tài sản kết cấu hạ tầng </w:t>
      </w:r>
      <w:r w:rsidR="00C81201">
        <w:rPr>
          <w:sz w:val="28"/>
          <w:szCs w:val="28"/>
        </w:rPr>
        <w:t>hàng hải</w:t>
      </w:r>
      <w:r w:rsidR="00C81201" w:rsidRPr="001D6C0A">
        <w:rPr>
          <w:sz w:val="28"/>
          <w:szCs w:val="28"/>
        </w:rPr>
        <w:t xml:space="preserve">) tiếp tục </w:t>
      </w:r>
      <w:r w:rsidR="00C81201" w:rsidRPr="001D6C0A">
        <w:rPr>
          <w:sz w:val="28"/>
          <w:szCs w:val="28"/>
          <w:lang w:val="pl-PL"/>
        </w:rPr>
        <w:t xml:space="preserve">thực hiện </w:t>
      </w:r>
      <w:r w:rsidR="00C81201" w:rsidRPr="001D6C0A">
        <w:rPr>
          <w:sz w:val="28"/>
          <w:szCs w:val="28"/>
          <w:shd w:val="clear" w:color="auto" w:fill="FFFFFF"/>
          <w:lang w:val="nl-NL"/>
        </w:rPr>
        <w:t xml:space="preserve">quản lý, theo dõi và tính hao mòn đối với tài sản kết cấu hạ tầng </w:t>
      </w:r>
      <w:r w:rsidR="00C81201">
        <w:rPr>
          <w:sz w:val="28"/>
          <w:szCs w:val="28"/>
          <w:shd w:val="clear" w:color="auto" w:fill="FFFFFF"/>
          <w:lang w:val="nl-NL"/>
        </w:rPr>
        <w:t>hàng hải</w:t>
      </w:r>
      <w:r w:rsidR="00C81201" w:rsidRPr="001D6C0A">
        <w:rPr>
          <w:sz w:val="28"/>
          <w:szCs w:val="28"/>
          <w:shd w:val="clear" w:color="auto" w:fill="FFFFFF"/>
          <w:lang w:val="nl-NL"/>
        </w:rPr>
        <w:t xml:space="preserve"> theo quy định tại Thông tư này</w:t>
      </w:r>
      <w:r w:rsidR="00C81201" w:rsidRPr="001D6C0A">
        <w:rPr>
          <w:rStyle w:val="FootnoteReference"/>
          <w:sz w:val="28"/>
          <w:szCs w:val="28"/>
          <w:shd w:val="clear" w:color="auto" w:fill="FFFFFF"/>
          <w:lang w:val="nl-NL"/>
        </w:rPr>
        <w:footnoteReference w:id="2"/>
      </w:r>
      <w:r w:rsidR="00C81201" w:rsidRPr="001D6C0A">
        <w:rPr>
          <w:sz w:val="28"/>
          <w:szCs w:val="28"/>
          <w:shd w:val="clear" w:color="auto" w:fill="FFFFFF"/>
          <w:lang w:val="nl-NL"/>
        </w:rPr>
        <w:t>.</w:t>
      </w:r>
      <w:r>
        <w:rPr>
          <w:sz w:val="28"/>
          <w:szCs w:val="28"/>
          <w:shd w:val="clear" w:color="auto" w:fill="FFFFFF"/>
          <w:lang w:val="vi-VN"/>
        </w:rPr>
        <w:t>’.</w:t>
      </w:r>
    </w:p>
    <w:p w:rsidR="00C81201" w:rsidRPr="00D172E3" w:rsidRDefault="00C81201" w:rsidP="00C81201">
      <w:pPr>
        <w:widowControl w:val="0"/>
        <w:shd w:val="clear" w:color="auto" w:fill="FFFFFF"/>
        <w:spacing w:before="100" w:after="40"/>
        <w:ind w:firstLine="720"/>
        <w:jc w:val="both"/>
        <w:rPr>
          <w:b/>
          <w:sz w:val="28"/>
          <w:szCs w:val="28"/>
          <w:lang w:val="vi-VN"/>
        </w:rPr>
      </w:pPr>
      <w:r w:rsidRPr="00D172E3">
        <w:rPr>
          <w:b/>
          <w:sz w:val="28"/>
          <w:szCs w:val="28"/>
          <w:lang w:val="vi-VN"/>
        </w:rPr>
        <w:t xml:space="preserve">Điều </w:t>
      </w:r>
      <w:r w:rsidR="00D172E3" w:rsidRPr="00D172E3">
        <w:rPr>
          <w:b/>
          <w:sz w:val="28"/>
          <w:szCs w:val="28"/>
          <w:lang w:val="vi-VN"/>
        </w:rPr>
        <w:t>1</w:t>
      </w:r>
      <w:r w:rsidR="003564A7">
        <w:rPr>
          <w:b/>
          <w:sz w:val="28"/>
          <w:szCs w:val="28"/>
          <w:lang w:val="vi-VN"/>
        </w:rPr>
        <w:t>1</w:t>
      </w:r>
      <w:r w:rsidRPr="00D172E3">
        <w:rPr>
          <w:b/>
          <w:sz w:val="28"/>
          <w:szCs w:val="28"/>
          <w:lang w:val="vi-VN"/>
        </w:rPr>
        <w:t>. Sửa đổi một số điểm, khoản của Điều 6 như sau</w:t>
      </w:r>
    </w:p>
    <w:p w:rsidR="00C81201" w:rsidRPr="00C81201" w:rsidRDefault="00C81201" w:rsidP="00C81201">
      <w:pPr>
        <w:widowControl w:val="0"/>
        <w:shd w:val="clear" w:color="auto" w:fill="FFFFFF"/>
        <w:spacing w:before="100" w:after="40"/>
        <w:ind w:left="710"/>
        <w:jc w:val="both"/>
        <w:rPr>
          <w:sz w:val="28"/>
          <w:szCs w:val="28"/>
          <w:lang w:val="nl-NL"/>
        </w:rPr>
      </w:pPr>
      <w:r>
        <w:rPr>
          <w:sz w:val="28"/>
          <w:szCs w:val="28"/>
          <w:lang w:val="nl-NL"/>
        </w:rPr>
        <w:t xml:space="preserve">a) </w:t>
      </w:r>
      <w:r w:rsidRPr="00C81201">
        <w:rPr>
          <w:sz w:val="28"/>
          <w:szCs w:val="28"/>
          <w:lang w:val="nl-NL"/>
        </w:rPr>
        <w:t>Sửa đổi điểm 1 như sau:</w:t>
      </w:r>
    </w:p>
    <w:p w:rsidR="00C81201" w:rsidRPr="000C5670" w:rsidRDefault="00C81201" w:rsidP="00644880">
      <w:pPr>
        <w:widowControl w:val="0"/>
        <w:spacing w:beforeLines="80" w:afterLines="40"/>
        <w:ind w:firstLine="720"/>
        <w:jc w:val="both"/>
        <w:rPr>
          <w:sz w:val="28"/>
          <w:szCs w:val="28"/>
          <w:lang w:val="vi-VN"/>
        </w:rPr>
      </w:pPr>
      <w:r>
        <w:rPr>
          <w:sz w:val="28"/>
          <w:szCs w:val="28"/>
          <w:lang w:val="nl-NL"/>
        </w:rPr>
        <w:lastRenderedPageBreak/>
        <w:t>“</w:t>
      </w:r>
      <w:r w:rsidRPr="000C5670">
        <w:rPr>
          <w:sz w:val="28"/>
          <w:szCs w:val="28"/>
          <w:lang w:val="pl-PL"/>
        </w:rPr>
        <w:t xml:space="preserve">1. </w:t>
      </w:r>
      <w:r w:rsidRPr="000C5670">
        <w:rPr>
          <w:sz w:val="28"/>
          <w:szCs w:val="28"/>
          <w:lang w:val="vi-VN"/>
        </w:rPr>
        <w:t xml:space="preserve">Đối với tài sản kết cấu hạ tầng </w:t>
      </w:r>
      <w:r>
        <w:rPr>
          <w:sz w:val="28"/>
          <w:szCs w:val="28"/>
          <w:lang w:val="nl-NL"/>
        </w:rPr>
        <w:t>hàng hải</w:t>
      </w:r>
      <w:r w:rsidRPr="000C5670">
        <w:rPr>
          <w:sz w:val="28"/>
          <w:szCs w:val="28"/>
          <w:lang w:val="vi-VN"/>
        </w:rPr>
        <w:t xml:space="preserve"> hình thành từ mua sắm, đưa vào sử dụng kể từ </w:t>
      </w:r>
      <w:r w:rsidRPr="00D40E51">
        <w:rPr>
          <w:sz w:val="28"/>
          <w:szCs w:val="28"/>
          <w:lang w:val="vi-VN"/>
        </w:rPr>
        <w:t xml:space="preserve">ngày </w:t>
      </w:r>
      <w:r w:rsidRPr="00686DCB">
        <w:rPr>
          <w:spacing w:val="-2"/>
          <w:sz w:val="28"/>
          <w:szCs w:val="28"/>
          <w:lang w:val="nl-NL"/>
        </w:rPr>
        <w:t xml:space="preserve">Nghị định số </w:t>
      </w:r>
      <w:r>
        <w:rPr>
          <w:spacing w:val="-2"/>
          <w:sz w:val="28"/>
          <w:szCs w:val="28"/>
        </w:rPr>
        <w:t>84</w:t>
      </w:r>
      <w:r w:rsidRPr="00686DCB">
        <w:rPr>
          <w:spacing w:val="-2"/>
          <w:sz w:val="28"/>
          <w:szCs w:val="28"/>
          <w:lang w:val="nl-NL"/>
        </w:rPr>
        <w:t>/2025/NĐ-CP</w:t>
      </w:r>
      <w:r w:rsidRPr="00D40E51">
        <w:rPr>
          <w:sz w:val="28"/>
          <w:szCs w:val="28"/>
          <w:lang w:val="vi-VN"/>
        </w:rPr>
        <w:t xml:space="preserve"> có</w:t>
      </w:r>
      <w:r w:rsidRPr="000C5670">
        <w:rPr>
          <w:sz w:val="28"/>
          <w:szCs w:val="28"/>
          <w:lang w:val="vi-VN"/>
        </w:rPr>
        <w:t xml:space="preserve"> hiệu lực thi hành thì nguyên giá được xác định theo công thức sau:</w:t>
      </w:r>
    </w:p>
    <w:tbl>
      <w:tblPr>
        <w:tblStyle w:val="TableGrid"/>
        <w:tblW w:w="92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25"/>
        <w:gridCol w:w="368"/>
        <w:gridCol w:w="581"/>
        <w:gridCol w:w="284"/>
        <w:gridCol w:w="1170"/>
        <w:gridCol w:w="374"/>
        <w:gridCol w:w="1257"/>
        <w:gridCol w:w="236"/>
        <w:gridCol w:w="920"/>
        <w:gridCol w:w="236"/>
        <w:gridCol w:w="1851"/>
        <w:gridCol w:w="284"/>
        <w:gridCol w:w="658"/>
      </w:tblGrid>
      <w:tr w:rsidR="00C81201" w:rsidRPr="00C328B2" w:rsidTr="009F591F">
        <w:trPr>
          <w:jc w:val="center"/>
        </w:trPr>
        <w:tc>
          <w:tcPr>
            <w:tcW w:w="1025" w:type="dxa"/>
            <w:vAlign w:val="center"/>
          </w:tcPr>
          <w:p w:rsidR="00C81201" w:rsidRPr="00C328B2" w:rsidRDefault="00C81201" w:rsidP="00C81201">
            <w:pPr>
              <w:widowControl w:val="0"/>
              <w:spacing w:before="40" w:after="40"/>
              <w:jc w:val="center"/>
              <w:rPr>
                <w:sz w:val="20"/>
                <w:szCs w:val="20"/>
                <w:lang w:val="vi-VN"/>
              </w:rPr>
            </w:pPr>
            <w:r>
              <w:rPr>
                <w:rFonts w:eastAsia="Arial"/>
                <w:sz w:val="20"/>
                <w:szCs w:val="20"/>
                <w:lang w:val="nl-NL"/>
              </w:rPr>
              <w:t xml:space="preserve">Nguyên giá </w:t>
            </w:r>
            <w:r>
              <w:rPr>
                <w:rFonts w:eastAsia="Arial"/>
                <w:sz w:val="20"/>
                <w:szCs w:val="20"/>
                <w:lang w:val="vi-VN"/>
              </w:rPr>
              <w:t xml:space="preserve">tài sản </w:t>
            </w:r>
            <w:r w:rsidRPr="000C5670">
              <w:rPr>
                <w:rFonts w:eastAsia="Arial"/>
                <w:sz w:val="20"/>
                <w:szCs w:val="20"/>
                <w:lang w:val="vi-VN"/>
              </w:rPr>
              <w:t xml:space="preserve">kết cấu hạ tầng </w:t>
            </w:r>
            <w:r>
              <w:rPr>
                <w:rFonts w:eastAsia="Arial"/>
                <w:sz w:val="20"/>
                <w:szCs w:val="20"/>
              </w:rPr>
              <w:t>hàng hải</w:t>
            </w:r>
            <w:r>
              <w:rPr>
                <w:rFonts w:eastAsia="Arial"/>
                <w:sz w:val="20"/>
                <w:szCs w:val="20"/>
                <w:lang w:val="nl-NL"/>
              </w:rPr>
              <w:t xml:space="preserve"> do mua sắm</w:t>
            </w:r>
          </w:p>
        </w:tc>
        <w:tc>
          <w:tcPr>
            <w:tcW w:w="368" w:type="dxa"/>
            <w:vAlign w:val="center"/>
          </w:tcPr>
          <w:p w:rsidR="00C81201" w:rsidRPr="00C328B2" w:rsidRDefault="00C81201" w:rsidP="00C81201">
            <w:pPr>
              <w:widowControl w:val="0"/>
              <w:spacing w:before="40" w:after="40"/>
              <w:jc w:val="center"/>
              <w:rPr>
                <w:sz w:val="20"/>
                <w:szCs w:val="20"/>
                <w:lang w:val="vi-VN"/>
              </w:rPr>
            </w:pPr>
            <w:r>
              <w:rPr>
                <w:sz w:val="20"/>
                <w:szCs w:val="20"/>
                <w:lang w:val="vi-VN"/>
              </w:rPr>
              <w:t>=</w:t>
            </w:r>
          </w:p>
        </w:tc>
        <w:tc>
          <w:tcPr>
            <w:tcW w:w="581" w:type="dxa"/>
            <w:vAlign w:val="center"/>
          </w:tcPr>
          <w:p w:rsidR="00C81201" w:rsidRPr="00C328B2" w:rsidRDefault="00C67862" w:rsidP="00C81201">
            <w:pPr>
              <w:widowControl w:val="0"/>
              <w:spacing w:before="40" w:after="40"/>
              <w:jc w:val="center"/>
              <w:rPr>
                <w:sz w:val="20"/>
                <w:szCs w:val="20"/>
                <w:lang w:val="vi-VN"/>
              </w:rPr>
            </w:pPr>
            <w:r>
              <w:rPr>
                <w:noProof/>
                <w:sz w:val="20"/>
                <w:szCs w:val="20"/>
              </w:rPr>
              <w:pict>
                <v:shape id="_x0000_s1054" type="#_x0000_t85" style="position:absolute;left:0;text-align:left;margin-left:-3.65pt;margin-top:-1.4pt;width:7.15pt;height:94.15pt;z-index:251773952;mso-position-horizontal-relative:text;mso-position-vertical-relative:text"/>
              </w:pict>
            </w:r>
            <w:r w:rsidR="00C81201">
              <w:rPr>
                <w:sz w:val="20"/>
                <w:szCs w:val="20"/>
                <w:lang w:val="vi-VN"/>
              </w:rPr>
              <w:t>Giá trị ghi trên hóa đơn</w:t>
            </w:r>
          </w:p>
        </w:tc>
        <w:tc>
          <w:tcPr>
            <w:tcW w:w="284" w:type="dxa"/>
            <w:vAlign w:val="center"/>
          </w:tcPr>
          <w:p w:rsidR="00C81201" w:rsidRPr="00C328B2" w:rsidRDefault="00C81201" w:rsidP="00C81201">
            <w:pPr>
              <w:keepNext/>
              <w:keepLines/>
              <w:widowControl w:val="0"/>
              <w:spacing w:before="40" w:after="40"/>
              <w:jc w:val="center"/>
              <w:outlineLvl w:val="6"/>
              <w:rPr>
                <w:sz w:val="20"/>
                <w:szCs w:val="20"/>
                <w:lang w:val="vi-VN"/>
              </w:rPr>
            </w:pPr>
            <w:r>
              <w:rPr>
                <w:sz w:val="20"/>
                <w:szCs w:val="20"/>
                <w:lang w:val="vi-VN"/>
              </w:rPr>
              <w:t>-</w:t>
            </w:r>
          </w:p>
        </w:tc>
        <w:tc>
          <w:tcPr>
            <w:tcW w:w="1170" w:type="dxa"/>
            <w:vAlign w:val="center"/>
          </w:tcPr>
          <w:p w:rsidR="00C81201" w:rsidRPr="00C328B2" w:rsidRDefault="00C67862" w:rsidP="00C81201">
            <w:pPr>
              <w:keepNext/>
              <w:keepLines/>
              <w:widowControl w:val="0"/>
              <w:spacing w:before="40" w:after="40"/>
              <w:jc w:val="center"/>
              <w:outlineLvl w:val="6"/>
              <w:rPr>
                <w:sz w:val="20"/>
                <w:szCs w:val="20"/>
                <w:lang w:val="vi-VN"/>
              </w:rPr>
            </w:pPr>
            <w:r w:rsidRPr="00C67862">
              <w:rPr>
                <w:rFonts w:eastAsia="Arial"/>
                <w:noProof/>
                <w:sz w:val="20"/>
                <w:szCs w:val="20"/>
              </w:rPr>
              <w:pict>
                <v:shape id="_x0000_s1055" type="#_x0000_t86" style="position:absolute;left:0;text-align:left;margin-left:43.4pt;margin-top:.35pt;width:7.4pt;height:95.5pt;z-index:251774976;mso-position-horizontal-relative:text;mso-position-vertical-relative:text"/>
              </w:pict>
            </w:r>
            <w:r w:rsidR="00C81201">
              <w:rPr>
                <w:rFonts w:eastAsia="Arial"/>
                <w:sz w:val="20"/>
                <w:szCs w:val="20"/>
                <w:lang w:val="nl-NL"/>
              </w:rPr>
              <w:t>Các khoản chiết khấu thương mại hoặc giảm giá hoặc phạt người bán (nếu có)</w:t>
            </w:r>
          </w:p>
        </w:tc>
        <w:tc>
          <w:tcPr>
            <w:tcW w:w="374" w:type="dxa"/>
            <w:vAlign w:val="center"/>
          </w:tcPr>
          <w:p w:rsidR="00C81201" w:rsidRPr="00C328B2" w:rsidRDefault="00C81201" w:rsidP="00C81201">
            <w:pPr>
              <w:keepNext/>
              <w:keepLines/>
              <w:widowControl w:val="0"/>
              <w:spacing w:before="40" w:after="40"/>
              <w:jc w:val="center"/>
              <w:outlineLvl w:val="6"/>
              <w:rPr>
                <w:sz w:val="20"/>
                <w:szCs w:val="20"/>
                <w:lang w:val="vi-VN"/>
              </w:rPr>
            </w:pPr>
            <w:r>
              <w:rPr>
                <w:sz w:val="20"/>
                <w:szCs w:val="20"/>
                <w:lang w:val="vi-VN"/>
              </w:rPr>
              <w:t>+</w:t>
            </w:r>
          </w:p>
        </w:tc>
        <w:tc>
          <w:tcPr>
            <w:tcW w:w="1257" w:type="dxa"/>
            <w:vAlign w:val="center"/>
          </w:tcPr>
          <w:p w:rsidR="00C81201" w:rsidRPr="006724E3" w:rsidRDefault="00C67862" w:rsidP="00C81201">
            <w:pPr>
              <w:keepNext/>
              <w:keepLines/>
              <w:widowControl w:val="0"/>
              <w:spacing w:before="40" w:after="40"/>
              <w:jc w:val="center"/>
              <w:outlineLvl w:val="6"/>
              <w:rPr>
                <w:spacing w:val="-6"/>
                <w:sz w:val="20"/>
                <w:szCs w:val="20"/>
                <w:lang w:val="vi-VN"/>
              </w:rPr>
            </w:pPr>
            <w:r w:rsidRPr="00C67862">
              <w:rPr>
                <w:rFonts w:eastAsia="Arial"/>
                <w:noProof/>
                <w:spacing w:val="-6"/>
                <w:sz w:val="20"/>
                <w:szCs w:val="20"/>
              </w:rPr>
              <w:pict>
                <v:shape id="_x0000_s1052" type="#_x0000_t85" style="position:absolute;left:0;text-align:left;margin-left:-3.25pt;margin-top:-1.6pt;width:7.15pt;height:95.45pt;z-index:251771904;mso-position-horizontal-relative:text;mso-position-vertical-relative:text"/>
              </w:pict>
            </w:r>
            <w:r w:rsidR="00C81201" w:rsidRPr="006724E3">
              <w:rPr>
                <w:rFonts w:eastAsia="Arial"/>
                <w:spacing w:val="-6"/>
                <w:sz w:val="20"/>
                <w:szCs w:val="20"/>
                <w:lang w:val="nl-NL"/>
              </w:rPr>
              <w:t>Chi phí vận chuyển, bốc dỡ</w:t>
            </w:r>
            <w:r w:rsidR="00C81201">
              <w:rPr>
                <w:rFonts w:eastAsia="Arial"/>
                <w:spacing w:val="-6"/>
                <w:sz w:val="20"/>
                <w:szCs w:val="20"/>
                <w:lang w:val="nl-NL"/>
              </w:rPr>
              <w:t>,</w:t>
            </w:r>
            <w:r w:rsidR="00C81201" w:rsidRPr="006724E3">
              <w:rPr>
                <w:rFonts w:eastAsia="Arial"/>
                <w:spacing w:val="-6"/>
                <w:sz w:val="20"/>
                <w:szCs w:val="20"/>
                <w:lang w:val="nl-NL"/>
              </w:rPr>
              <w:t xml:space="preserve"> </w:t>
            </w:r>
            <w:r w:rsidR="00C81201" w:rsidRPr="006724E3">
              <w:rPr>
                <w:rFonts w:eastAsia="Arial"/>
                <w:strike/>
                <w:spacing w:val="-6"/>
                <w:sz w:val="20"/>
                <w:szCs w:val="20"/>
                <w:lang w:val="nl-NL"/>
              </w:rPr>
              <w:t>chi phí sửa chữa, cải tạo, nâng cấp,</w:t>
            </w:r>
            <w:r w:rsidR="00C81201" w:rsidRPr="006724E3">
              <w:rPr>
                <w:rFonts w:eastAsia="Arial"/>
                <w:spacing w:val="-6"/>
                <w:sz w:val="20"/>
                <w:szCs w:val="20"/>
                <w:lang w:val="nl-NL"/>
              </w:rPr>
              <w:t xml:space="preserve"> chi phí lắp đặt, chạy thử</w:t>
            </w:r>
          </w:p>
        </w:tc>
        <w:tc>
          <w:tcPr>
            <w:tcW w:w="236" w:type="dxa"/>
            <w:vAlign w:val="center"/>
          </w:tcPr>
          <w:p w:rsidR="00C81201" w:rsidRPr="00C328B2" w:rsidRDefault="00C81201" w:rsidP="00C81201">
            <w:pPr>
              <w:keepNext/>
              <w:keepLines/>
              <w:widowControl w:val="0"/>
              <w:spacing w:before="40" w:after="40"/>
              <w:jc w:val="center"/>
              <w:outlineLvl w:val="7"/>
              <w:rPr>
                <w:sz w:val="20"/>
                <w:szCs w:val="20"/>
                <w:lang w:val="vi-VN"/>
              </w:rPr>
            </w:pPr>
            <w:r>
              <w:rPr>
                <w:sz w:val="20"/>
                <w:szCs w:val="20"/>
                <w:lang w:val="vi-VN"/>
              </w:rPr>
              <w:t>-</w:t>
            </w:r>
          </w:p>
        </w:tc>
        <w:tc>
          <w:tcPr>
            <w:tcW w:w="920" w:type="dxa"/>
            <w:vAlign w:val="center"/>
          </w:tcPr>
          <w:p w:rsidR="00C81201" w:rsidRPr="006724E3" w:rsidRDefault="00C67862" w:rsidP="00C81201">
            <w:pPr>
              <w:keepNext/>
              <w:keepLines/>
              <w:widowControl w:val="0"/>
              <w:spacing w:before="40" w:after="40"/>
              <w:jc w:val="center"/>
              <w:outlineLvl w:val="7"/>
              <w:rPr>
                <w:i/>
                <w:sz w:val="20"/>
                <w:szCs w:val="20"/>
                <w:lang w:val="vi-VN"/>
              </w:rPr>
            </w:pPr>
            <w:r w:rsidRPr="00C67862">
              <w:rPr>
                <w:rFonts w:eastAsia="Arial"/>
                <w:i/>
                <w:noProof/>
                <w:sz w:val="20"/>
                <w:szCs w:val="20"/>
                <w:highlight w:val="yellow"/>
              </w:rPr>
              <w:pict>
                <v:shape id="_x0000_s1053" type="#_x0000_t86" style="position:absolute;left:0;text-align:left;margin-left:30.2pt;margin-top:4.1pt;width:7.8pt;height:96.1pt;z-index:251772928;mso-position-horizontal-relative:text;mso-position-vertical-relative:text"/>
              </w:pict>
            </w:r>
            <w:r w:rsidR="00C81201" w:rsidRPr="006724E3">
              <w:rPr>
                <w:rFonts w:eastAsia="Arial"/>
                <w:i/>
                <w:sz w:val="20"/>
                <w:szCs w:val="20"/>
                <w:highlight w:val="yellow"/>
                <w:lang w:val="nl-NL"/>
              </w:rPr>
              <w:t>Các khoản thu hồi về sản phẩm, phế liệu do chạy thử</w:t>
            </w:r>
          </w:p>
        </w:tc>
        <w:tc>
          <w:tcPr>
            <w:tcW w:w="236" w:type="dxa"/>
            <w:vAlign w:val="center"/>
          </w:tcPr>
          <w:p w:rsidR="00C81201" w:rsidRPr="00C328B2" w:rsidRDefault="00C81201" w:rsidP="00C81201">
            <w:pPr>
              <w:keepNext/>
              <w:keepLines/>
              <w:widowControl w:val="0"/>
              <w:spacing w:before="40" w:after="40"/>
              <w:jc w:val="center"/>
              <w:outlineLvl w:val="7"/>
              <w:rPr>
                <w:sz w:val="20"/>
                <w:szCs w:val="20"/>
                <w:lang w:val="vi-VN"/>
              </w:rPr>
            </w:pPr>
            <w:r>
              <w:rPr>
                <w:sz w:val="20"/>
                <w:szCs w:val="20"/>
                <w:lang w:val="vi-VN"/>
              </w:rPr>
              <w:t>+</w:t>
            </w:r>
          </w:p>
        </w:tc>
        <w:tc>
          <w:tcPr>
            <w:tcW w:w="1851" w:type="dxa"/>
            <w:vAlign w:val="center"/>
          </w:tcPr>
          <w:p w:rsidR="00C81201" w:rsidRPr="00D75521" w:rsidRDefault="00C81201" w:rsidP="00644880">
            <w:pPr>
              <w:widowControl w:val="0"/>
              <w:spacing w:beforeLines="80" w:afterLines="40"/>
              <w:jc w:val="center"/>
              <w:rPr>
                <w:sz w:val="20"/>
                <w:szCs w:val="20"/>
                <w:lang w:val="vi-VN"/>
              </w:rPr>
            </w:pPr>
            <w:r w:rsidRPr="00D75521">
              <w:rPr>
                <w:rFonts w:eastAsia="Arial"/>
                <w:sz w:val="20"/>
                <w:szCs w:val="20"/>
                <w:lang w:val="nl-NL"/>
              </w:rPr>
              <w:t>Các khoản thuế (không bao gồm các khoản thuế được</w:t>
            </w:r>
            <w:r w:rsidRPr="00D75521">
              <w:rPr>
                <w:rFonts w:eastAsia="Arial"/>
                <w:sz w:val="20"/>
                <w:szCs w:val="20"/>
                <w:lang w:val="vi-VN"/>
              </w:rPr>
              <w:t xml:space="preserve"> khấu trừ,</w:t>
            </w:r>
            <w:r w:rsidRPr="00D75521">
              <w:rPr>
                <w:rFonts w:eastAsia="Arial"/>
                <w:sz w:val="20"/>
                <w:szCs w:val="20"/>
                <w:lang w:val="nl-NL"/>
              </w:rPr>
              <w:t xml:space="preserve"> hoàn lại); các khoản phí, lệ phí theo quy định của pháp luật về phí và lệ phí (nếu có)</w:t>
            </w:r>
          </w:p>
        </w:tc>
        <w:tc>
          <w:tcPr>
            <w:tcW w:w="284" w:type="dxa"/>
            <w:vAlign w:val="center"/>
          </w:tcPr>
          <w:p w:rsidR="00C81201" w:rsidRPr="00D75521" w:rsidRDefault="00C81201" w:rsidP="00644880">
            <w:pPr>
              <w:widowControl w:val="0"/>
              <w:spacing w:beforeLines="80" w:afterLines="40"/>
              <w:jc w:val="center"/>
              <w:rPr>
                <w:sz w:val="20"/>
                <w:szCs w:val="20"/>
                <w:lang w:val="vi-VN"/>
              </w:rPr>
            </w:pPr>
            <w:r w:rsidRPr="00D75521">
              <w:rPr>
                <w:sz w:val="20"/>
                <w:szCs w:val="20"/>
                <w:lang w:val="vi-VN"/>
              </w:rPr>
              <w:t>+</w:t>
            </w:r>
          </w:p>
        </w:tc>
        <w:tc>
          <w:tcPr>
            <w:tcW w:w="658" w:type="dxa"/>
            <w:vAlign w:val="center"/>
          </w:tcPr>
          <w:p w:rsidR="00C81201" w:rsidRPr="000C5670" w:rsidRDefault="00C81201" w:rsidP="00644880">
            <w:pPr>
              <w:widowControl w:val="0"/>
              <w:spacing w:beforeLines="80" w:afterLines="40"/>
              <w:jc w:val="center"/>
              <w:rPr>
                <w:sz w:val="20"/>
                <w:szCs w:val="20"/>
                <w:lang w:val="vi-VN"/>
              </w:rPr>
            </w:pPr>
            <w:r w:rsidRPr="000C5670">
              <w:rPr>
                <w:rFonts w:eastAsia="Arial"/>
                <w:sz w:val="20"/>
                <w:szCs w:val="20"/>
                <w:lang w:val="nl-NL"/>
              </w:rPr>
              <w:t>Chi phí khác</w:t>
            </w:r>
            <w:r w:rsidRPr="000C5670">
              <w:rPr>
                <w:rFonts w:eastAsia="Arial"/>
                <w:sz w:val="20"/>
                <w:szCs w:val="20"/>
                <w:lang w:val="vi-VN"/>
              </w:rPr>
              <w:t xml:space="preserve"> </w:t>
            </w:r>
            <w:r w:rsidRPr="000C5670">
              <w:rPr>
                <w:rFonts w:eastAsia="Arial"/>
                <w:sz w:val="20"/>
                <w:szCs w:val="20"/>
                <w:lang w:val="nl-NL"/>
              </w:rPr>
              <w:t>(nếu có)</w:t>
            </w:r>
          </w:p>
        </w:tc>
      </w:tr>
    </w:tbl>
    <w:p w:rsidR="00C81201" w:rsidRPr="008C5820" w:rsidRDefault="008C5820" w:rsidP="008C5820">
      <w:pPr>
        <w:widowControl w:val="0"/>
        <w:spacing w:before="60" w:after="40" w:line="252" w:lineRule="auto"/>
        <w:ind w:firstLine="720"/>
        <w:jc w:val="both"/>
        <w:rPr>
          <w:spacing w:val="-4"/>
          <w:sz w:val="28"/>
          <w:szCs w:val="28"/>
        </w:rPr>
      </w:pPr>
      <w:r>
        <w:rPr>
          <w:spacing w:val="-4"/>
          <w:sz w:val="28"/>
          <w:szCs w:val="28"/>
        </w:rPr>
        <w:t xml:space="preserve">b) </w:t>
      </w:r>
      <w:r w:rsidR="00C81201" w:rsidRPr="008C5820">
        <w:rPr>
          <w:spacing w:val="-4"/>
          <w:sz w:val="28"/>
          <w:szCs w:val="28"/>
        </w:rPr>
        <w:t>Sửa đổi, bổ sung điểm d khoản 2 như sau:</w:t>
      </w:r>
    </w:p>
    <w:p w:rsidR="00C81201" w:rsidRPr="00EA5C9B" w:rsidRDefault="00C81201" w:rsidP="00C81201">
      <w:pPr>
        <w:widowControl w:val="0"/>
        <w:spacing w:before="60" w:after="40" w:line="252" w:lineRule="auto"/>
        <w:ind w:firstLine="720"/>
        <w:jc w:val="both"/>
        <w:rPr>
          <w:color w:val="FF0000"/>
          <w:spacing w:val="-4"/>
          <w:sz w:val="28"/>
          <w:szCs w:val="28"/>
          <w:lang w:val="vi-VN"/>
        </w:rPr>
      </w:pPr>
      <w:r>
        <w:rPr>
          <w:sz w:val="28"/>
          <w:szCs w:val="28"/>
          <w:lang w:val="nl-NL"/>
        </w:rPr>
        <w:t>“</w:t>
      </w:r>
      <w:r w:rsidRPr="00EA5C9B">
        <w:rPr>
          <w:color w:val="FF0000"/>
          <w:spacing w:val="-4"/>
          <w:sz w:val="28"/>
          <w:szCs w:val="28"/>
          <w:lang w:val="vi-VN"/>
        </w:rPr>
        <w:t xml:space="preserve">d) Trường hợp giá trị quyết toán của dự án phải điều chỉnh theo kiến nghị, kết luận của cơ quan có thẩm quyền sau khi được thanh tra, </w:t>
      </w:r>
      <w:r w:rsidRPr="00D34CB2">
        <w:rPr>
          <w:spacing w:val="-4"/>
          <w:sz w:val="28"/>
          <w:szCs w:val="28"/>
          <w:highlight w:val="yellow"/>
        </w:rPr>
        <w:t>kiểm tra</w:t>
      </w:r>
      <w:r w:rsidRPr="00D34CB2">
        <w:rPr>
          <w:rStyle w:val="FootnoteReference"/>
          <w:spacing w:val="-4"/>
          <w:sz w:val="28"/>
          <w:szCs w:val="28"/>
        </w:rPr>
        <w:footnoteReference w:id="3"/>
      </w:r>
      <w:r w:rsidRPr="007A05B1">
        <w:rPr>
          <w:spacing w:val="-4"/>
          <w:sz w:val="28"/>
          <w:szCs w:val="28"/>
        </w:rPr>
        <w:t>,</w:t>
      </w:r>
      <w:r>
        <w:rPr>
          <w:spacing w:val="-4"/>
          <w:sz w:val="28"/>
          <w:szCs w:val="28"/>
        </w:rPr>
        <w:t xml:space="preserve"> </w:t>
      </w:r>
      <w:r w:rsidRPr="000C5670">
        <w:rPr>
          <w:spacing w:val="-4"/>
          <w:sz w:val="28"/>
          <w:szCs w:val="28"/>
          <w:lang w:val="vi-VN"/>
        </w:rPr>
        <w:t>kiểm toán</w:t>
      </w:r>
      <w:r>
        <w:rPr>
          <w:spacing w:val="-4"/>
          <w:sz w:val="28"/>
          <w:szCs w:val="28"/>
        </w:rPr>
        <w:t xml:space="preserve">, </w:t>
      </w:r>
      <w:r w:rsidRPr="00DA2AB3">
        <w:rPr>
          <w:i/>
          <w:spacing w:val="-4"/>
          <w:sz w:val="28"/>
          <w:szCs w:val="28"/>
          <w:highlight w:val="yellow"/>
        </w:rPr>
        <w:t>điều tra</w:t>
      </w:r>
      <w:r>
        <w:rPr>
          <w:i/>
          <w:spacing w:val="-4"/>
          <w:sz w:val="28"/>
          <w:szCs w:val="28"/>
        </w:rPr>
        <w:t xml:space="preserve"> </w:t>
      </w:r>
      <w:r w:rsidRPr="000C5670">
        <w:rPr>
          <w:spacing w:val="-4"/>
          <w:sz w:val="28"/>
          <w:szCs w:val="28"/>
          <w:lang w:val="vi-VN"/>
        </w:rPr>
        <w:t xml:space="preserve"> </w:t>
      </w:r>
      <w:r w:rsidRPr="00EA5C9B">
        <w:rPr>
          <w:color w:val="FF0000"/>
          <w:spacing w:val="-4"/>
          <w:sz w:val="28"/>
          <w:szCs w:val="28"/>
          <w:lang w:val="vi-VN"/>
        </w:rPr>
        <w:t xml:space="preserve">thì </w:t>
      </w:r>
      <w:r w:rsidR="008C5820">
        <w:rPr>
          <w:color w:val="FF0000"/>
          <w:spacing w:val="-4"/>
          <w:sz w:val="28"/>
          <w:szCs w:val="28"/>
          <w:lang w:val="nl-NL"/>
        </w:rPr>
        <w:t>cơ quan</w:t>
      </w:r>
      <w:r w:rsidRPr="00EA5C9B">
        <w:rPr>
          <w:color w:val="FF0000"/>
          <w:spacing w:val="-4"/>
          <w:sz w:val="28"/>
          <w:szCs w:val="28"/>
          <w:lang w:val="nl-NL"/>
        </w:rPr>
        <w:t xml:space="preserve"> quản lý tài sản </w:t>
      </w:r>
      <w:r w:rsidRPr="00EA5C9B">
        <w:rPr>
          <w:color w:val="FF0000"/>
          <w:spacing w:val="-4"/>
          <w:sz w:val="28"/>
          <w:szCs w:val="28"/>
          <w:lang w:val="vi-VN"/>
        </w:rPr>
        <w:t>phải thực hiện điều chỉnh lại nguyên giá theo kiến nghị, kết luận của cơ quan có thẩm quyền.</w:t>
      </w:r>
    </w:p>
    <w:p w:rsidR="00C81201" w:rsidRPr="008C5820" w:rsidRDefault="008C5820" w:rsidP="008C5820">
      <w:pPr>
        <w:widowControl w:val="0"/>
        <w:spacing w:before="60" w:after="40" w:line="252" w:lineRule="auto"/>
        <w:ind w:left="710"/>
        <w:jc w:val="both"/>
        <w:rPr>
          <w:spacing w:val="-4"/>
          <w:sz w:val="28"/>
          <w:szCs w:val="28"/>
        </w:rPr>
      </w:pPr>
      <w:r>
        <w:rPr>
          <w:spacing w:val="-4"/>
          <w:sz w:val="28"/>
          <w:szCs w:val="28"/>
        </w:rPr>
        <w:t xml:space="preserve">c) </w:t>
      </w:r>
      <w:r w:rsidR="00C81201" w:rsidRPr="008C5820">
        <w:rPr>
          <w:spacing w:val="-4"/>
          <w:sz w:val="28"/>
          <w:szCs w:val="28"/>
        </w:rPr>
        <w:t>Sửa đổi, bổ sung khoản 3 như sau:</w:t>
      </w:r>
    </w:p>
    <w:p w:rsidR="008C5820" w:rsidRDefault="00C81201" w:rsidP="008C5820">
      <w:pPr>
        <w:widowControl w:val="0"/>
        <w:spacing w:before="60" w:after="120" w:line="252" w:lineRule="auto"/>
        <w:ind w:firstLine="709"/>
        <w:jc w:val="both"/>
        <w:rPr>
          <w:sz w:val="28"/>
          <w:szCs w:val="28"/>
        </w:rPr>
      </w:pPr>
      <w:r>
        <w:rPr>
          <w:sz w:val="28"/>
          <w:szCs w:val="28"/>
        </w:rPr>
        <w:t>“</w:t>
      </w:r>
      <w:r w:rsidR="008C5820" w:rsidRPr="00E21C81">
        <w:rPr>
          <w:sz w:val="28"/>
          <w:szCs w:val="28"/>
          <w:lang w:val="vi-VN"/>
        </w:rPr>
        <w:t>3</w:t>
      </w:r>
      <w:r w:rsidR="008C5820" w:rsidRPr="000C5670">
        <w:rPr>
          <w:sz w:val="28"/>
          <w:szCs w:val="28"/>
          <w:lang w:val="vi-VN"/>
        </w:rPr>
        <w:t xml:space="preserve">. Đối với tài sản kết cấu hạ tầng </w:t>
      </w:r>
      <w:r w:rsidR="008C5820">
        <w:rPr>
          <w:rFonts w:eastAsia="Arial"/>
          <w:sz w:val="28"/>
          <w:szCs w:val="28"/>
        </w:rPr>
        <w:t>hàng hải</w:t>
      </w:r>
      <w:r w:rsidR="008C5820" w:rsidRPr="00E21C81">
        <w:rPr>
          <w:sz w:val="28"/>
          <w:szCs w:val="28"/>
          <w:lang w:val="vi-VN"/>
        </w:rPr>
        <w:t xml:space="preserve"> do </w:t>
      </w:r>
      <w:r w:rsidR="008C5820" w:rsidRPr="000C5670">
        <w:rPr>
          <w:sz w:val="28"/>
          <w:szCs w:val="28"/>
          <w:lang w:val="vi-VN"/>
        </w:rPr>
        <w:t>cơ quan quản lý tài sản tiếp nhận theo quyết định giao, quyết định điều chuyển</w:t>
      </w:r>
      <w:r w:rsidR="008C5820">
        <w:rPr>
          <w:sz w:val="28"/>
          <w:szCs w:val="28"/>
        </w:rPr>
        <w:t>,</w:t>
      </w:r>
      <w:r w:rsidR="008C5820" w:rsidRPr="000C5670">
        <w:rPr>
          <w:sz w:val="28"/>
          <w:szCs w:val="28"/>
          <w:lang w:val="vi-VN"/>
        </w:rPr>
        <w:t xml:space="preserve"> </w:t>
      </w:r>
      <w:r w:rsidR="008C5820" w:rsidRPr="000C0302">
        <w:rPr>
          <w:i/>
          <w:sz w:val="28"/>
          <w:szCs w:val="28"/>
          <w:highlight w:val="yellow"/>
        </w:rPr>
        <w:t>quyết định chuyển giao</w:t>
      </w:r>
      <w:r w:rsidR="008C5820">
        <w:rPr>
          <w:rStyle w:val="FootnoteReference"/>
          <w:i/>
          <w:sz w:val="28"/>
          <w:szCs w:val="28"/>
        </w:rPr>
        <w:footnoteReference w:id="4"/>
      </w:r>
      <w:r w:rsidR="008C5820" w:rsidRPr="000C5670">
        <w:rPr>
          <w:sz w:val="28"/>
          <w:szCs w:val="28"/>
          <w:lang w:val="vi-VN"/>
        </w:rPr>
        <w:t xml:space="preserve"> của cơ quan, người có thẩm quyền từ ngày </w:t>
      </w:r>
      <w:r w:rsidR="008C5820" w:rsidRPr="00686DCB">
        <w:rPr>
          <w:spacing w:val="-2"/>
          <w:sz w:val="28"/>
          <w:szCs w:val="28"/>
          <w:lang w:val="nl-NL"/>
        </w:rPr>
        <w:t xml:space="preserve">Nghị định số </w:t>
      </w:r>
      <w:r w:rsidR="008C5820">
        <w:rPr>
          <w:spacing w:val="-2"/>
          <w:sz w:val="28"/>
          <w:szCs w:val="28"/>
        </w:rPr>
        <w:t>84</w:t>
      </w:r>
      <w:r w:rsidR="008C5820" w:rsidRPr="00686DCB">
        <w:rPr>
          <w:spacing w:val="-2"/>
          <w:sz w:val="28"/>
          <w:szCs w:val="28"/>
          <w:lang w:val="nl-NL"/>
        </w:rPr>
        <w:t>/2025/NĐ-CP</w:t>
      </w:r>
      <w:r w:rsidR="008C5820" w:rsidRPr="00451C5D">
        <w:rPr>
          <w:sz w:val="28"/>
          <w:szCs w:val="28"/>
          <w:lang w:val="vi-VN"/>
        </w:rPr>
        <w:t xml:space="preserve"> có</w:t>
      </w:r>
      <w:r w:rsidR="008C5820" w:rsidRPr="000C5670">
        <w:rPr>
          <w:sz w:val="28"/>
          <w:szCs w:val="28"/>
          <w:lang w:val="vi-VN"/>
        </w:rPr>
        <w:t xml:space="preserve"> hiệu lực thi hành </w:t>
      </w:r>
      <w:r w:rsidR="008C5820" w:rsidRPr="00E21C81">
        <w:rPr>
          <w:sz w:val="28"/>
          <w:szCs w:val="28"/>
          <w:lang w:val="vi-VN"/>
        </w:rPr>
        <w:t>(trừ trường hợp quy định tại điểm c khoản này)</w:t>
      </w:r>
      <w:r w:rsidR="008C5820" w:rsidRPr="000C5670">
        <w:rPr>
          <w:sz w:val="28"/>
          <w:szCs w:val="28"/>
          <w:lang w:val="vi-VN"/>
        </w:rPr>
        <w:t xml:space="preserve"> thì nguyên giá được xác định theo công thức</w:t>
      </w:r>
      <w:r w:rsidR="008C5820" w:rsidRPr="00E21C81">
        <w:rPr>
          <w:sz w:val="28"/>
          <w:szCs w:val="28"/>
          <w:lang w:val="vi-VN"/>
        </w:rPr>
        <w:t xml:space="preserve"> </w:t>
      </w:r>
      <w:r w:rsidR="008C5820" w:rsidRPr="000C5670">
        <w:rPr>
          <w:sz w:val="28"/>
          <w:szCs w:val="28"/>
          <w:lang w:val="vi-VN"/>
        </w:rPr>
        <w:t>sau:</w:t>
      </w:r>
    </w:p>
    <w:tbl>
      <w:tblPr>
        <w:tblW w:w="9424" w:type="dxa"/>
        <w:jc w:val="center"/>
        <w:tblLayout w:type="fixed"/>
        <w:tblLook w:val="04A0"/>
      </w:tblPr>
      <w:tblGrid>
        <w:gridCol w:w="1591"/>
        <w:gridCol w:w="567"/>
        <w:gridCol w:w="1275"/>
        <w:gridCol w:w="567"/>
        <w:gridCol w:w="1416"/>
        <w:gridCol w:w="269"/>
        <w:gridCol w:w="1163"/>
        <w:gridCol w:w="283"/>
        <w:gridCol w:w="1370"/>
        <w:gridCol w:w="283"/>
        <w:gridCol w:w="640"/>
      </w:tblGrid>
      <w:tr w:rsidR="008C5820" w:rsidRPr="009A3C0C" w:rsidTr="008C5820">
        <w:trPr>
          <w:trHeight w:val="1244"/>
          <w:jc w:val="center"/>
        </w:trPr>
        <w:tc>
          <w:tcPr>
            <w:tcW w:w="1591" w:type="dxa"/>
            <w:vAlign w:val="center"/>
          </w:tcPr>
          <w:p w:rsidR="008C5820" w:rsidRPr="009A3C0C" w:rsidRDefault="008C5820" w:rsidP="008C5820">
            <w:pPr>
              <w:widowControl w:val="0"/>
              <w:spacing w:before="40" w:after="40"/>
              <w:jc w:val="both"/>
              <w:rPr>
                <w:rFonts w:eastAsia="Arial"/>
                <w:sz w:val="20"/>
                <w:szCs w:val="20"/>
                <w:lang w:val="nl-NL"/>
              </w:rPr>
            </w:pPr>
            <w:r w:rsidRPr="009A3C0C">
              <w:rPr>
                <w:rFonts w:eastAsia="Arial"/>
                <w:sz w:val="20"/>
                <w:szCs w:val="20"/>
                <w:lang w:val="nl-NL"/>
              </w:rPr>
              <w:t xml:space="preserve">Nguyên giá </w:t>
            </w:r>
            <w:r w:rsidRPr="009A3C0C">
              <w:rPr>
                <w:rFonts w:eastAsia="Arial"/>
                <w:sz w:val="20"/>
                <w:szCs w:val="20"/>
                <w:lang w:val="vi-VN"/>
              </w:rPr>
              <w:t xml:space="preserve">tài </w:t>
            </w:r>
            <w:r w:rsidRPr="009A3C0C">
              <w:rPr>
                <w:rFonts w:eastAsia="Arial"/>
                <w:sz w:val="20"/>
                <w:szCs w:val="20"/>
                <w:lang w:val="nl-NL"/>
              </w:rPr>
              <w:t xml:space="preserve">sản </w:t>
            </w:r>
            <w:r w:rsidRPr="009A3C0C">
              <w:rPr>
                <w:rFonts w:eastAsia="Arial"/>
                <w:sz w:val="20"/>
                <w:szCs w:val="20"/>
                <w:lang w:val="vi-VN"/>
              </w:rPr>
              <w:t xml:space="preserve">kết cấu hạ tầng </w:t>
            </w:r>
            <w:r>
              <w:rPr>
                <w:rFonts w:eastAsia="Arial"/>
                <w:sz w:val="22"/>
                <w:szCs w:val="22"/>
              </w:rPr>
              <w:t>hàng hải</w:t>
            </w:r>
            <w:r w:rsidRPr="000C5670">
              <w:rPr>
                <w:rFonts w:eastAsia="Arial"/>
                <w:sz w:val="22"/>
                <w:szCs w:val="22"/>
                <w:lang w:val="vi-VN"/>
              </w:rPr>
              <w:t xml:space="preserve"> </w:t>
            </w:r>
            <w:r w:rsidRPr="009A3C0C">
              <w:rPr>
                <w:rFonts w:eastAsia="Arial"/>
                <w:sz w:val="20"/>
                <w:szCs w:val="20"/>
                <w:lang w:val="nl-NL"/>
              </w:rPr>
              <w:t xml:space="preserve">được giao, </w:t>
            </w:r>
            <w:r w:rsidRPr="009A3C0C">
              <w:rPr>
                <w:rFonts w:eastAsia="Arial"/>
                <w:i/>
                <w:sz w:val="20"/>
                <w:szCs w:val="20"/>
                <w:lang w:val="nl-NL"/>
              </w:rPr>
              <w:t>nhận</w:t>
            </w:r>
            <w:r>
              <w:rPr>
                <w:rFonts w:eastAsia="Arial"/>
                <w:sz w:val="20"/>
                <w:szCs w:val="20"/>
                <w:lang w:val="nl-NL"/>
              </w:rPr>
              <w:t xml:space="preserve"> </w:t>
            </w:r>
            <w:r w:rsidRPr="009A3C0C">
              <w:rPr>
                <w:rFonts w:eastAsia="Arial"/>
                <w:sz w:val="20"/>
                <w:szCs w:val="20"/>
                <w:lang w:val="nl-NL"/>
              </w:rPr>
              <w:t xml:space="preserve">điều chuyển, </w:t>
            </w:r>
            <w:r w:rsidRPr="009A3C0C">
              <w:rPr>
                <w:rFonts w:eastAsia="Arial"/>
                <w:i/>
                <w:sz w:val="20"/>
                <w:szCs w:val="20"/>
                <w:lang w:val="nl-NL"/>
              </w:rPr>
              <w:t>chuyển giao</w:t>
            </w:r>
          </w:p>
        </w:tc>
        <w:tc>
          <w:tcPr>
            <w:tcW w:w="567" w:type="dxa"/>
            <w:vAlign w:val="center"/>
          </w:tcPr>
          <w:p w:rsidR="008C5820" w:rsidRPr="009A3C0C" w:rsidRDefault="008C5820" w:rsidP="008C5820">
            <w:pPr>
              <w:widowControl w:val="0"/>
              <w:spacing w:before="40" w:after="40"/>
              <w:jc w:val="center"/>
              <w:rPr>
                <w:rFonts w:eastAsia="Arial"/>
                <w:sz w:val="20"/>
                <w:szCs w:val="20"/>
                <w:lang w:val="nl-NL"/>
              </w:rPr>
            </w:pPr>
            <w:r w:rsidRPr="009A3C0C">
              <w:rPr>
                <w:rFonts w:eastAsia="Arial"/>
                <w:sz w:val="20"/>
                <w:szCs w:val="20"/>
                <w:lang w:val="nl-NL"/>
              </w:rPr>
              <w:t>=</w:t>
            </w:r>
          </w:p>
        </w:tc>
        <w:tc>
          <w:tcPr>
            <w:tcW w:w="1275" w:type="dxa"/>
            <w:vAlign w:val="center"/>
          </w:tcPr>
          <w:p w:rsidR="008C5820" w:rsidRPr="009A3C0C" w:rsidRDefault="008C5820" w:rsidP="008C5820">
            <w:pPr>
              <w:widowControl w:val="0"/>
              <w:spacing w:before="40" w:after="40"/>
              <w:jc w:val="both"/>
              <w:rPr>
                <w:rFonts w:eastAsia="Arial"/>
                <w:sz w:val="20"/>
                <w:szCs w:val="20"/>
                <w:lang w:val="nl-NL"/>
              </w:rPr>
            </w:pPr>
            <w:r w:rsidRPr="009A3C0C">
              <w:rPr>
                <w:rFonts w:eastAsia="Arial"/>
                <w:sz w:val="20"/>
                <w:szCs w:val="20"/>
                <w:lang w:val="vi-VN"/>
              </w:rPr>
              <w:t>Nguyên giá</w:t>
            </w:r>
            <w:r w:rsidRPr="009A3C0C">
              <w:rPr>
                <w:rFonts w:eastAsia="Arial"/>
                <w:sz w:val="20"/>
                <w:szCs w:val="20"/>
                <w:lang w:val="nl-NL"/>
              </w:rPr>
              <w:t xml:space="preserve"> ghi trên Biên bản bàn giao, tiếp nhận tài sản</w:t>
            </w:r>
          </w:p>
        </w:tc>
        <w:tc>
          <w:tcPr>
            <w:tcW w:w="567" w:type="dxa"/>
            <w:vAlign w:val="center"/>
          </w:tcPr>
          <w:p w:rsidR="008C5820" w:rsidRPr="009A3C0C" w:rsidRDefault="008C5820" w:rsidP="008C5820">
            <w:pPr>
              <w:widowControl w:val="0"/>
              <w:spacing w:before="40" w:after="40"/>
              <w:jc w:val="center"/>
              <w:rPr>
                <w:rFonts w:eastAsia="Arial"/>
                <w:sz w:val="20"/>
                <w:szCs w:val="20"/>
                <w:lang w:val="nl-NL"/>
              </w:rPr>
            </w:pPr>
            <w:r w:rsidRPr="009A3C0C">
              <w:rPr>
                <w:rFonts w:eastAsia="Arial"/>
                <w:sz w:val="20"/>
                <w:szCs w:val="20"/>
                <w:lang w:val="nl-NL"/>
              </w:rPr>
              <w:t>+</w:t>
            </w:r>
          </w:p>
        </w:tc>
        <w:tc>
          <w:tcPr>
            <w:tcW w:w="1416" w:type="dxa"/>
            <w:vAlign w:val="center"/>
          </w:tcPr>
          <w:p w:rsidR="008C5820" w:rsidRPr="009A3C0C" w:rsidRDefault="008C5820" w:rsidP="008C5820">
            <w:pPr>
              <w:widowControl w:val="0"/>
              <w:spacing w:before="40" w:after="40"/>
              <w:jc w:val="both"/>
              <w:rPr>
                <w:rFonts w:eastAsia="Arial"/>
                <w:sz w:val="20"/>
                <w:szCs w:val="20"/>
                <w:lang w:val="nl-NL"/>
              </w:rPr>
            </w:pPr>
            <w:r w:rsidRPr="000C5670">
              <w:rPr>
                <w:rFonts w:eastAsia="Arial"/>
                <w:sz w:val="22"/>
                <w:szCs w:val="22"/>
                <w:lang w:val="nl-NL"/>
              </w:rPr>
              <w:t xml:space="preserve">Chi phí vận chuyển, bốc dỡ, </w:t>
            </w:r>
            <w:r w:rsidRPr="008E590F">
              <w:rPr>
                <w:rFonts w:eastAsia="Arial"/>
                <w:strike/>
                <w:sz w:val="22"/>
                <w:szCs w:val="22"/>
                <w:lang w:val="nl-NL"/>
              </w:rPr>
              <w:t>chi phí sửa chữa, cải tạo, nâng cấp,</w:t>
            </w:r>
            <w:r w:rsidRPr="000C5670">
              <w:rPr>
                <w:rFonts w:eastAsia="Arial"/>
                <w:sz w:val="22"/>
                <w:szCs w:val="22"/>
                <w:lang w:val="nl-NL"/>
              </w:rPr>
              <w:t xml:space="preserve"> chi phí lắp đặt, chạy thử</w:t>
            </w:r>
          </w:p>
        </w:tc>
        <w:tc>
          <w:tcPr>
            <w:tcW w:w="269" w:type="dxa"/>
            <w:vAlign w:val="center"/>
          </w:tcPr>
          <w:p w:rsidR="008C5820" w:rsidRPr="009A3C0C" w:rsidRDefault="008C5820" w:rsidP="008C5820">
            <w:pPr>
              <w:keepNext/>
              <w:keepLines/>
              <w:widowControl w:val="0"/>
              <w:spacing w:before="40" w:after="40"/>
              <w:jc w:val="center"/>
              <w:outlineLvl w:val="8"/>
              <w:rPr>
                <w:rFonts w:eastAsia="Arial"/>
                <w:sz w:val="20"/>
                <w:szCs w:val="20"/>
                <w:lang w:val="nl-NL"/>
              </w:rPr>
            </w:pPr>
            <w:r w:rsidRPr="009A3C0C">
              <w:rPr>
                <w:rFonts w:eastAsia="Arial"/>
                <w:sz w:val="20"/>
                <w:szCs w:val="20"/>
                <w:lang w:val="nl-NL"/>
              </w:rPr>
              <w:t>-</w:t>
            </w:r>
          </w:p>
        </w:tc>
        <w:tc>
          <w:tcPr>
            <w:tcW w:w="1163" w:type="dxa"/>
            <w:vAlign w:val="center"/>
          </w:tcPr>
          <w:p w:rsidR="008C5820" w:rsidRPr="009A3C0C" w:rsidRDefault="008C5820" w:rsidP="008C5820">
            <w:pPr>
              <w:keepNext/>
              <w:keepLines/>
              <w:widowControl w:val="0"/>
              <w:spacing w:before="40" w:after="40"/>
              <w:jc w:val="center"/>
              <w:outlineLvl w:val="8"/>
              <w:rPr>
                <w:rFonts w:eastAsia="Arial"/>
                <w:i/>
                <w:sz w:val="20"/>
                <w:szCs w:val="20"/>
                <w:lang w:val="nl-NL"/>
              </w:rPr>
            </w:pPr>
            <w:r w:rsidRPr="009A3C0C">
              <w:rPr>
                <w:rFonts w:eastAsia="Arial"/>
                <w:i/>
                <w:sz w:val="20"/>
                <w:szCs w:val="20"/>
                <w:highlight w:val="yellow"/>
                <w:lang w:val="nl-NL"/>
              </w:rPr>
              <w:t>Các khoản thu hồi về sản phẩm, phế liệu do chạy thử</w:t>
            </w:r>
          </w:p>
        </w:tc>
        <w:tc>
          <w:tcPr>
            <w:tcW w:w="283" w:type="dxa"/>
            <w:vAlign w:val="center"/>
          </w:tcPr>
          <w:p w:rsidR="008C5820" w:rsidRPr="009A3C0C" w:rsidRDefault="008C5820" w:rsidP="008C5820">
            <w:pPr>
              <w:keepNext/>
              <w:keepLines/>
              <w:widowControl w:val="0"/>
              <w:spacing w:before="40" w:after="40"/>
              <w:jc w:val="center"/>
              <w:outlineLvl w:val="8"/>
              <w:rPr>
                <w:rFonts w:eastAsia="Arial"/>
                <w:sz w:val="20"/>
                <w:szCs w:val="20"/>
                <w:lang w:val="nl-NL"/>
              </w:rPr>
            </w:pPr>
            <w:r w:rsidRPr="009A3C0C">
              <w:rPr>
                <w:rFonts w:eastAsia="Arial"/>
                <w:sz w:val="20"/>
                <w:szCs w:val="20"/>
                <w:lang w:val="nl-NL"/>
              </w:rPr>
              <w:t>+</w:t>
            </w:r>
          </w:p>
        </w:tc>
        <w:tc>
          <w:tcPr>
            <w:tcW w:w="1370" w:type="dxa"/>
            <w:vAlign w:val="center"/>
          </w:tcPr>
          <w:p w:rsidR="008C5820" w:rsidRPr="009A3C0C" w:rsidRDefault="008C5820" w:rsidP="008C5820">
            <w:pPr>
              <w:keepNext/>
              <w:keepLines/>
              <w:widowControl w:val="0"/>
              <w:spacing w:before="40" w:after="40"/>
              <w:jc w:val="center"/>
              <w:outlineLvl w:val="8"/>
              <w:rPr>
                <w:rFonts w:eastAsia="Arial"/>
                <w:sz w:val="20"/>
                <w:szCs w:val="20"/>
                <w:lang w:val="nl-NL"/>
              </w:rPr>
            </w:pPr>
            <w:r w:rsidRPr="009A3C0C">
              <w:rPr>
                <w:rFonts w:eastAsia="Arial"/>
                <w:sz w:val="20"/>
                <w:szCs w:val="20"/>
                <w:lang w:val="nl-NL"/>
              </w:rPr>
              <w:t>Các khoản phí, lệ phí theo quy định của pháp luật về phí và lệ phí</w:t>
            </w:r>
          </w:p>
        </w:tc>
        <w:tc>
          <w:tcPr>
            <w:tcW w:w="283" w:type="dxa"/>
            <w:vAlign w:val="center"/>
          </w:tcPr>
          <w:p w:rsidR="008C5820" w:rsidRPr="009A3C0C" w:rsidRDefault="008C5820" w:rsidP="008C5820">
            <w:pPr>
              <w:keepNext/>
              <w:keepLines/>
              <w:widowControl w:val="0"/>
              <w:spacing w:before="40" w:after="40"/>
              <w:jc w:val="center"/>
              <w:outlineLvl w:val="8"/>
              <w:rPr>
                <w:rFonts w:eastAsia="Arial"/>
                <w:sz w:val="20"/>
                <w:szCs w:val="20"/>
                <w:lang w:val="nl-NL"/>
              </w:rPr>
            </w:pPr>
            <w:r w:rsidRPr="009A3C0C">
              <w:rPr>
                <w:rFonts w:eastAsia="Arial"/>
                <w:sz w:val="20"/>
                <w:szCs w:val="20"/>
                <w:lang w:val="nl-NL"/>
              </w:rPr>
              <w:t>+</w:t>
            </w:r>
          </w:p>
        </w:tc>
        <w:tc>
          <w:tcPr>
            <w:tcW w:w="640" w:type="dxa"/>
            <w:vAlign w:val="center"/>
          </w:tcPr>
          <w:p w:rsidR="008C5820" w:rsidRPr="009A3C0C" w:rsidRDefault="008C5820" w:rsidP="008C5820">
            <w:pPr>
              <w:keepNext/>
              <w:keepLines/>
              <w:widowControl w:val="0"/>
              <w:spacing w:before="40" w:after="40"/>
              <w:jc w:val="center"/>
              <w:outlineLvl w:val="8"/>
              <w:rPr>
                <w:rFonts w:eastAsia="Arial"/>
                <w:sz w:val="20"/>
                <w:szCs w:val="20"/>
                <w:vertAlign w:val="superscript"/>
                <w:lang w:val="vi-VN"/>
              </w:rPr>
            </w:pPr>
            <w:r w:rsidRPr="009A3C0C">
              <w:rPr>
                <w:rFonts w:eastAsia="Arial"/>
                <w:sz w:val="20"/>
                <w:szCs w:val="20"/>
                <w:lang w:val="nl-NL"/>
              </w:rPr>
              <w:t>Chi phí khác (nếu có)</w:t>
            </w:r>
          </w:p>
        </w:tc>
      </w:tr>
    </w:tbl>
    <w:p w:rsidR="008C5820" w:rsidRPr="000C5670" w:rsidRDefault="008C5820" w:rsidP="008C5820">
      <w:pPr>
        <w:widowControl w:val="0"/>
        <w:spacing w:before="120" w:after="120"/>
        <w:ind w:firstLine="720"/>
        <w:jc w:val="both"/>
        <w:rPr>
          <w:sz w:val="28"/>
          <w:szCs w:val="28"/>
          <w:lang w:val="vi-VN"/>
        </w:rPr>
      </w:pPr>
      <w:r w:rsidRPr="000C5670">
        <w:rPr>
          <w:sz w:val="28"/>
          <w:szCs w:val="28"/>
          <w:lang w:val="vi-VN"/>
        </w:rPr>
        <w:t xml:space="preserve">Trong đó: </w:t>
      </w:r>
    </w:p>
    <w:p w:rsidR="008C5820" w:rsidRPr="006F10B7" w:rsidRDefault="008C5820" w:rsidP="008C5820">
      <w:pPr>
        <w:widowControl w:val="0"/>
        <w:spacing w:before="120" w:after="120"/>
        <w:ind w:firstLine="720"/>
        <w:jc w:val="both"/>
        <w:rPr>
          <w:sz w:val="28"/>
          <w:szCs w:val="28"/>
          <w:lang w:val="vi-VN"/>
        </w:rPr>
      </w:pPr>
      <w:r w:rsidRPr="006F10B7">
        <w:rPr>
          <w:sz w:val="28"/>
          <w:szCs w:val="28"/>
          <w:lang w:val="nl-NL"/>
        </w:rPr>
        <w:t>a)</w:t>
      </w:r>
      <w:r w:rsidRPr="006F10B7">
        <w:rPr>
          <w:sz w:val="28"/>
          <w:szCs w:val="28"/>
          <w:lang w:val="vi-VN"/>
        </w:rPr>
        <w:t xml:space="preserve"> Nguyên giá ghi trên Biên bản bàn giao</w:t>
      </w:r>
      <w:r w:rsidRPr="006F10B7">
        <w:rPr>
          <w:sz w:val="28"/>
          <w:szCs w:val="28"/>
          <w:lang w:val="nl-NL"/>
        </w:rPr>
        <w:t>, tiếp nhận</w:t>
      </w:r>
      <w:r w:rsidRPr="006F10B7">
        <w:rPr>
          <w:sz w:val="28"/>
          <w:szCs w:val="28"/>
          <w:lang w:val="vi-VN"/>
        </w:rPr>
        <w:t xml:space="preserve"> tài sản được xác định như sau:</w:t>
      </w:r>
    </w:p>
    <w:p w:rsidR="008C5820" w:rsidRPr="000A77E7" w:rsidRDefault="008C5820" w:rsidP="008C5820">
      <w:pPr>
        <w:widowControl w:val="0"/>
        <w:spacing w:after="60"/>
        <w:ind w:firstLine="720"/>
        <w:jc w:val="both"/>
        <w:rPr>
          <w:spacing w:val="2"/>
          <w:sz w:val="28"/>
          <w:szCs w:val="28"/>
          <w:lang w:val="vi-VN"/>
        </w:rPr>
      </w:pPr>
      <w:r w:rsidRPr="006F10B7">
        <w:rPr>
          <w:sz w:val="28"/>
          <w:szCs w:val="28"/>
          <w:lang w:val="vi-VN"/>
        </w:rPr>
        <w:t xml:space="preserve">a1) Đối với tài sản đã được theo dõi, ghi sổ kế toán, nguyên giá ghi trên Biên bản bàn giao, tiếp nhận tài sản là nguyên giá tài sản kết cấu hạ tầng </w:t>
      </w:r>
      <w:r w:rsidRPr="006F10B7">
        <w:rPr>
          <w:rFonts w:eastAsia="Arial"/>
          <w:sz w:val="28"/>
          <w:szCs w:val="28"/>
        </w:rPr>
        <w:t>hàng hải</w:t>
      </w:r>
      <w:r w:rsidRPr="006F10B7">
        <w:rPr>
          <w:sz w:val="28"/>
          <w:szCs w:val="28"/>
          <w:lang w:val="vi-VN"/>
        </w:rPr>
        <w:t xml:space="preserve"> đã được theo dõi, ghi sổ kế toán của cơ quan có tài sản giao, điều chuyển</w:t>
      </w:r>
      <w:r>
        <w:rPr>
          <w:sz w:val="28"/>
          <w:szCs w:val="28"/>
        </w:rPr>
        <w:t xml:space="preserve">, </w:t>
      </w:r>
      <w:r w:rsidRPr="00E35B58">
        <w:rPr>
          <w:spacing w:val="2"/>
          <w:sz w:val="28"/>
          <w:szCs w:val="28"/>
          <w:highlight w:val="yellow"/>
        </w:rPr>
        <w:t>chuyển giao</w:t>
      </w:r>
      <w:r w:rsidRPr="00E35B58">
        <w:rPr>
          <w:spacing w:val="2"/>
          <w:sz w:val="28"/>
          <w:szCs w:val="28"/>
          <w:highlight w:val="yellow"/>
          <w:lang w:val="vi-VN"/>
        </w:rPr>
        <w:t>.</w:t>
      </w:r>
    </w:p>
    <w:p w:rsidR="008C5820" w:rsidRPr="006F10B7" w:rsidRDefault="008C5820" w:rsidP="008C5820">
      <w:pPr>
        <w:widowControl w:val="0"/>
        <w:spacing w:before="120" w:after="120"/>
        <w:ind w:firstLine="709"/>
        <w:jc w:val="both"/>
        <w:rPr>
          <w:sz w:val="28"/>
          <w:szCs w:val="28"/>
          <w:lang w:val="vi-VN"/>
        </w:rPr>
      </w:pPr>
      <w:r w:rsidRPr="006F10B7">
        <w:rPr>
          <w:sz w:val="28"/>
          <w:szCs w:val="28"/>
          <w:lang w:val="vi-VN"/>
        </w:rPr>
        <w:t>Trường hợp tài sản chưa được theo dõi, ghi sổ kế toán thì trước khi trình cơ quan, người có thẩm quyền quyết định giao, điều chuyển</w:t>
      </w:r>
      <w:r>
        <w:rPr>
          <w:sz w:val="28"/>
          <w:szCs w:val="28"/>
        </w:rPr>
        <w:t>,</w:t>
      </w:r>
      <w:r w:rsidRPr="006F10B7">
        <w:rPr>
          <w:sz w:val="28"/>
          <w:szCs w:val="28"/>
          <w:lang w:val="vi-VN"/>
        </w:rPr>
        <w:t xml:space="preserve"> </w:t>
      </w:r>
      <w:r w:rsidRPr="00E35B58">
        <w:rPr>
          <w:spacing w:val="2"/>
          <w:sz w:val="28"/>
          <w:szCs w:val="28"/>
          <w:highlight w:val="yellow"/>
        </w:rPr>
        <w:t>chuyển giao</w:t>
      </w:r>
      <w:r w:rsidRPr="000A77E7">
        <w:rPr>
          <w:sz w:val="28"/>
          <w:szCs w:val="28"/>
          <w:lang w:val="vi-VN"/>
        </w:rPr>
        <w:t xml:space="preserve"> </w:t>
      </w:r>
      <w:r w:rsidRPr="006F10B7">
        <w:rPr>
          <w:sz w:val="28"/>
          <w:szCs w:val="28"/>
          <w:lang w:val="vi-VN"/>
        </w:rPr>
        <w:t xml:space="preserve">tài sản, cơ quan có tài sản có trách nhiệm đánh giá lại giá trị tài sản, thời gian tính </w:t>
      </w:r>
      <w:r w:rsidRPr="006F10B7">
        <w:rPr>
          <w:sz w:val="28"/>
          <w:szCs w:val="28"/>
          <w:lang w:val="vi-VN"/>
        </w:rPr>
        <w:lastRenderedPageBreak/>
        <w:t>hao mòn còn lại của tài sản. Trong đó:</w:t>
      </w:r>
    </w:p>
    <w:p w:rsidR="008C5820" w:rsidRPr="006F10B7" w:rsidRDefault="008C5820" w:rsidP="008C5820">
      <w:pPr>
        <w:widowControl w:val="0"/>
        <w:spacing w:before="120" w:after="120"/>
        <w:ind w:firstLine="709"/>
        <w:jc w:val="both"/>
        <w:rPr>
          <w:sz w:val="28"/>
          <w:szCs w:val="28"/>
          <w:lang w:val="vi-VN"/>
        </w:rPr>
      </w:pPr>
      <w:r w:rsidRPr="006F10B7">
        <w:rPr>
          <w:sz w:val="28"/>
          <w:szCs w:val="28"/>
          <w:lang w:val="vi-VN"/>
        </w:rPr>
        <w:t>- Trường hợp tài sản giao, nhận điều chuyển</w:t>
      </w:r>
      <w:r>
        <w:rPr>
          <w:sz w:val="28"/>
          <w:szCs w:val="28"/>
        </w:rPr>
        <w:t xml:space="preserve">, </w:t>
      </w:r>
      <w:r w:rsidRPr="008C5820">
        <w:rPr>
          <w:sz w:val="28"/>
          <w:szCs w:val="28"/>
          <w:highlight w:val="yellow"/>
        </w:rPr>
        <w:t>nhận</w:t>
      </w:r>
      <w:r w:rsidRPr="008C5820">
        <w:rPr>
          <w:spacing w:val="2"/>
          <w:sz w:val="28"/>
          <w:szCs w:val="28"/>
          <w:highlight w:val="yellow"/>
        </w:rPr>
        <w:t xml:space="preserve"> chuyển giao</w:t>
      </w:r>
      <w:r w:rsidRPr="006F10B7">
        <w:rPr>
          <w:sz w:val="28"/>
          <w:szCs w:val="28"/>
          <w:lang w:val="vi-VN"/>
        </w:rPr>
        <w:t xml:space="preserve"> (là tài sản kết cấu hạ tầng </w:t>
      </w:r>
      <w:r w:rsidRPr="006F10B7">
        <w:rPr>
          <w:rFonts w:eastAsia="Arial"/>
          <w:sz w:val="28"/>
          <w:szCs w:val="28"/>
        </w:rPr>
        <w:t>hàng hải</w:t>
      </w:r>
      <w:r w:rsidRPr="006F10B7">
        <w:rPr>
          <w:sz w:val="28"/>
          <w:szCs w:val="28"/>
          <w:lang w:val="vi-VN"/>
        </w:rPr>
        <w:t xml:space="preserve"> đang giao cho cơ quan quản lý tài sản quy định tại khoản 3 Điều 2 Thông tư này</w:t>
      </w:r>
      <w:r w:rsidRPr="006F10B7">
        <w:rPr>
          <w:sz w:val="28"/>
          <w:szCs w:val="28"/>
        </w:rPr>
        <w:t xml:space="preserve"> quản lý</w:t>
      </w:r>
      <w:r w:rsidRPr="006F10B7">
        <w:rPr>
          <w:sz w:val="28"/>
          <w:szCs w:val="28"/>
          <w:lang w:val="vi-VN"/>
        </w:rPr>
        <w:t>)</w:t>
      </w:r>
      <w:r w:rsidRPr="006F10B7">
        <w:rPr>
          <w:sz w:val="28"/>
          <w:szCs w:val="28"/>
        </w:rPr>
        <w:t xml:space="preserve"> </w:t>
      </w:r>
      <w:r w:rsidRPr="006F10B7">
        <w:rPr>
          <w:sz w:val="28"/>
          <w:szCs w:val="28"/>
          <w:lang w:val="vi-VN"/>
        </w:rPr>
        <w:t>chưa được theo dõi trên sổ kế toán thì việc đánh giá lại giá trị tài sản thực hiện theo quy định tại các điểm a2, a3 và a4 khoản này.</w:t>
      </w:r>
    </w:p>
    <w:p w:rsidR="008C5820" w:rsidRPr="006F10B7" w:rsidRDefault="008C5820" w:rsidP="008C5820">
      <w:pPr>
        <w:widowControl w:val="0"/>
        <w:spacing w:before="120" w:after="120"/>
        <w:ind w:firstLine="709"/>
        <w:jc w:val="both"/>
        <w:rPr>
          <w:sz w:val="28"/>
          <w:szCs w:val="28"/>
          <w:lang w:val="vi-VN"/>
        </w:rPr>
      </w:pPr>
      <w:r w:rsidRPr="006F10B7">
        <w:rPr>
          <w:sz w:val="28"/>
          <w:szCs w:val="28"/>
          <w:lang w:val="vi-VN"/>
        </w:rPr>
        <w:t>- Trường hợp tài sản giao, nhận điều chuyển</w:t>
      </w:r>
      <w:r>
        <w:rPr>
          <w:sz w:val="28"/>
          <w:szCs w:val="28"/>
        </w:rPr>
        <w:t>,</w:t>
      </w:r>
      <w:r w:rsidRPr="008C5820">
        <w:rPr>
          <w:spacing w:val="2"/>
          <w:sz w:val="28"/>
          <w:szCs w:val="28"/>
          <w:highlight w:val="yellow"/>
        </w:rPr>
        <w:t xml:space="preserve"> </w:t>
      </w:r>
      <w:r>
        <w:rPr>
          <w:spacing w:val="2"/>
          <w:sz w:val="28"/>
          <w:szCs w:val="28"/>
          <w:highlight w:val="yellow"/>
        </w:rPr>
        <w:t xml:space="preserve">nhận </w:t>
      </w:r>
      <w:r w:rsidRPr="00E35B58">
        <w:rPr>
          <w:spacing w:val="2"/>
          <w:sz w:val="28"/>
          <w:szCs w:val="28"/>
          <w:highlight w:val="yellow"/>
        </w:rPr>
        <w:t>chuyển giao</w:t>
      </w:r>
      <w:r w:rsidRPr="006F10B7">
        <w:rPr>
          <w:sz w:val="28"/>
          <w:szCs w:val="28"/>
          <w:lang w:val="vi-VN"/>
        </w:rPr>
        <w:t xml:space="preserve"> do các đối tượng không phải là cơ quan quản lý tài sản quy định tại khoản 3 Điều 2 Thông tư này quản lý thì việc đánh giá lại giá trị tài sản thực hiện theo quy định của pháp luật có liên quan đến việc đánh giá lại giá trị tài sản của các đối tượng đó. Trường hợp pháp luật có liên quan chưa có quy định thì việc đánh giá lại giá trị tài sản thực hiện theo quy định tại các điểm a2, a3 và a4 khoản này.</w:t>
      </w:r>
    </w:p>
    <w:p w:rsidR="008C5820" w:rsidRPr="006F10B7" w:rsidRDefault="008C5820" w:rsidP="008C5820">
      <w:pPr>
        <w:widowControl w:val="0"/>
        <w:spacing w:before="120" w:after="120"/>
        <w:ind w:firstLine="709"/>
        <w:jc w:val="both"/>
        <w:rPr>
          <w:sz w:val="28"/>
          <w:szCs w:val="28"/>
          <w:lang w:val="vi-VN"/>
        </w:rPr>
      </w:pPr>
      <w:r w:rsidRPr="006F10B7">
        <w:rPr>
          <w:sz w:val="28"/>
          <w:szCs w:val="28"/>
          <w:lang w:val="vi-VN"/>
        </w:rPr>
        <w:t xml:space="preserve">a2) Đối với tài sản kết cấu hạ tầng </w:t>
      </w:r>
      <w:r w:rsidRPr="006F10B7">
        <w:rPr>
          <w:rFonts w:eastAsia="Arial"/>
          <w:sz w:val="28"/>
          <w:szCs w:val="28"/>
        </w:rPr>
        <w:t>hàng hải</w:t>
      </w:r>
      <w:r w:rsidRPr="006F10B7">
        <w:rPr>
          <w:sz w:val="28"/>
          <w:szCs w:val="28"/>
          <w:lang w:val="vi-VN"/>
        </w:rPr>
        <w:t xml:space="preserve"> chưa được theo dõi, ghi sổ kế toán nhưng có hồ sơ xác định giá mua hoặc giá xây dựng và thời điểm đưa tài sản vào sử dụng của tài sản đó thì nguyên giá ghi trên Biên bản bàn giao, tiếp nhận tài sản được xác định theo quy định tại khoản 1, </w:t>
      </w:r>
      <w:r w:rsidRPr="006F10B7">
        <w:rPr>
          <w:sz w:val="28"/>
          <w:szCs w:val="28"/>
        </w:rPr>
        <w:t xml:space="preserve">khoản </w:t>
      </w:r>
      <w:r w:rsidRPr="006F10B7">
        <w:rPr>
          <w:sz w:val="28"/>
          <w:szCs w:val="28"/>
          <w:lang w:val="vi-VN"/>
        </w:rPr>
        <w:t>2</w:t>
      </w:r>
      <w:r w:rsidRPr="006F10B7">
        <w:rPr>
          <w:sz w:val="28"/>
          <w:szCs w:val="28"/>
        </w:rPr>
        <w:t xml:space="preserve"> </w:t>
      </w:r>
      <w:r w:rsidRPr="006F10B7">
        <w:rPr>
          <w:sz w:val="28"/>
          <w:szCs w:val="28"/>
          <w:lang w:val="vi-VN"/>
        </w:rPr>
        <w:t>Điều này.</w:t>
      </w:r>
    </w:p>
    <w:p w:rsidR="008C5820" w:rsidRPr="006F10B7" w:rsidRDefault="008C5820" w:rsidP="008C5820">
      <w:pPr>
        <w:widowControl w:val="0"/>
        <w:spacing w:before="120" w:after="120"/>
        <w:ind w:firstLine="720"/>
        <w:jc w:val="both"/>
        <w:rPr>
          <w:rFonts w:eastAsia="Arial"/>
          <w:sz w:val="28"/>
          <w:szCs w:val="28"/>
        </w:rPr>
      </w:pPr>
      <w:r w:rsidRPr="006F10B7">
        <w:rPr>
          <w:sz w:val="28"/>
          <w:szCs w:val="28"/>
          <w:lang w:val="vi-VN"/>
        </w:rPr>
        <w:t xml:space="preserve">a3) Đối với tài sản kết cấu hạ tầng </w:t>
      </w:r>
      <w:r w:rsidRPr="006F10B7">
        <w:rPr>
          <w:rFonts w:eastAsia="Arial"/>
          <w:sz w:val="28"/>
          <w:szCs w:val="28"/>
        </w:rPr>
        <w:t>hàng hải</w:t>
      </w:r>
      <w:r w:rsidRPr="006F10B7">
        <w:rPr>
          <w:sz w:val="28"/>
          <w:szCs w:val="28"/>
          <w:lang w:val="vi-VN"/>
        </w:rPr>
        <w:t xml:space="preserve"> chưa được theo dõi, ghi sổ kế toán và không có hồ sơ để xác định giá mua hoặc giá xây dựng theo quy định tại điểm a2 khoản này nhưng có căn cứ để xác định thời điểm đưa tài sản vào sử dụng và giá mua mới của tài sản cùng loại hoặc giá xây dựng mới của tài sản có tiêu chuẩn kỹ thuật tương đương tại thời điểm đưa vào sử dụng thì nguyên giá để ghi trên Biên bản bàn giao, tiếp nhận tài sản được xác định </w:t>
      </w:r>
      <w:r w:rsidRPr="006F10B7">
        <w:rPr>
          <w:rFonts w:eastAsia="Arial"/>
          <w:sz w:val="28"/>
          <w:szCs w:val="28"/>
          <w:lang w:val="vi-VN"/>
        </w:rPr>
        <w:t>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9"/>
        <w:gridCol w:w="425"/>
        <w:gridCol w:w="5458"/>
      </w:tblGrid>
      <w:tr w:rsidR="008C5820" w:rsidRPr="0005531A" w:rsidTr="008C5820">
        <w:trPr>
          <w:jc w:val="center"/>
        </w:trPr>
        <w:tc>
          <w:tcPr>
            <w:tcW w:w="2539" w:type="dxa"/>
            <w:vAlign w:val="center"/>
          </w:tcPr>
          <w:p w:rsidR="008C5820" w:rsidRPr="0005531A" w:rsidRDefault="008C5820" w:rsidP="008C5820">
            <w:pPr>
              <w:keepLines/>
              <w:widowControl w:val="0"/>
              <w:spacing w:after="60"/>
              <w:jc w:val="center"/>
              <w:rPr>
                <w:sz w:val="22"/>
                <w:szCs w:val="22"/>
                <w:lang w:val="vi-VN"/>
              </w:rPr>
            </w:pPr>
            <w:r w:rsidRPr="0005531A">
              <w:rPr>
                <w:sz w:val="22"/>
                <w:szCs w:val="22"/>
                <w:lang w:val="vi-VN" w:eastAsia="vi-VN"/>
              </w:rPr>
              <w:t>Nguyên giá ghi trên Biên bản bàn giao, tiếp nhận tài sản</w:t>
            </w:r>
          </w:p>
        </w:tc>
        <w:tc>
          <w:tcPr>
            <w:tcW w:w="425" w:type="dxa"/>
            <w:vAlign w:val="center"/>
          </w:tcPr>
          <w:p w:rsidR="008C5820" w:rsidRPr="0005531A" w:rsidRDefault="008C5820" w:rsidP="008C5820">
            <w:pPr>
              <w:keepLines/>
              <w:widowControl w:val="0"/>
              <w:spacing w:after="60"/>
              <w:jc w:val="center"/>
              <w:rPr>
                <w:sz w:val="22"/>
                <w:szCs w:val="22"/>
                <w:lang w:val="vi-VN"/>
              </w:rPr>
            </w:pPr>
            <w:r w:rsidRPr="0005531A">
              <w:rPr>
                <w:sz w:val="22"/>
                <w:szCs w:val="22"/>
                <w:lang w:val="vi-VN"/>
              </w:rPr>
              <w:t>=</w:t>
            </w:r>
          </w:p>
        </w:tc>
        <w:tc>
          <w:tcPr>
            <w:tcW w:w="5458" w:type="dxa"/>
            <w:vAlign w:val="center"/>
          </w:tcPr>
          <w:p w:rsidR="008C5820" w:rsidRPr="0005531A" w:rsidRDefault="008C5820" w:rsidP="008C5820">
            <w:pPr>
              <w:keepLines/>
              <w:widowControl w:val="0"/>
              <w:spacing w:after="60"/>
              <w:jc w:val="center"/>
              <w:rPr>
                <w:sz w:val="22"/>
                <w:szCs w:val="22"/>
                <w:lang w:val="vi-VN"/>
              </w:rPr>
            </w:pPr>
            <w:r w:rsidRPr="0005531A">
              <w:rPr>
                <w:rFonts w:eastAsia="Arial"/>
                <w:sz w:val="22"/>
                <w:szCs w:val="22"/>
                <w:lang w:val="vi-VN"/>
              </w:rPr>
              <w:t>Giá mua mới của tài sản cùng loại hoặc giá xây dựng mới của tài sản có tiêu chuẩn kỹ thuật tương đương tại thời điểm đưa tài sản vào sử dụng</w:t>
            </w:r>
          </w:p>
        </w:tc>
      </w:tr>
    </w:tbl>
    <w:p w:rsidR="008C5820" w:rsidRPr="000C5670" w:rsidRDefault="008C5820" w:rsidP="008C5820">
      <w:pPr>
        <w:widowControl w:val="0"/>
        <w:spacing w:before="120" w:after="120"/>
        <w:ind w:firstLine="720"/>
        <w:jc w:val="both"/>
        <w:rPr>
          <w:sz w:val="28"/>
          <w:szCs w:val="28"/>
          <w:lang w:val="vi-VN"/>
        </w:rPr>
      </w:pPr>
      <w:r w:rsidRPr="000C5670">
        <w:rPr>
          <w:sz w:val="28"/>
          <w:szCs w:val="28"/>
          <w:lang w:val="vi-VN"/>
        </w:rPr>
        <w:t>Trong đó:</w:t>
      </w:r>
    </w:p>
    <w:p w:rsidR="008C5820" w:rsidRPr="000C5670" w:rsidRDefault="008C5820" w:rsidP="008C5820">
      <w:pPr>
        <w:widowControl w:val="0"/>
        <w:spacing w:before="120" w:after="120"/>
        <w:ind w:firstLine="720"/>
        <w:jc w:val="both"/>
        <w:rPr>
          <w:sz w:val="28"/>
          <w:szCs w:val="28"/>
          <w:lang w:val="vi-VN"/>
        </w:rPr>
      </w:pPr>
      <w:r w:rsidRPr="000C5670">
        <w:rPr>
          <w:sz w:val="28"/>
          <w:szCs w:val="28"/>
          <w:lang w:val="vi-VN"/>
        </w:rPr>
        <w:t xml:space="preserve">- Giá mua mới của tài sản cùng loại </w:t>
      </w:r>
      <w:r w:rsidRPr="000C5670">
        <w:rPr>
          <w:rFonts w:eastAsia="Arial"/>
          <w:sz w:val="28"/>
          <w:szCs w:val="28"/>
          <w:lang w:val="vi-VN"/>
        </w:rPr>
        <w:t xml:space="preserve">áp dụng đối với tài sản không phải là nhà, công trình xây dựng, vật kiến trúc </w:t>
      </w:r>
      <w:r w:rsidRPr="000C5670">
        <w:rPr>
          <w:sz w:val="28"/>
          <w:szCs w:val="28"/>
          <w:lang w:val="vi-VN"/>
        </w:rPr>
        <w:t>là giá của tài sản mới cùng loại được bán trên thị trường tại thời điểm đưa tài sản vào sử dụng.</w:t>
      </w:r>
    </w:p>
    <w:p w:rsidR="008C5820" w:rsidRPr="000C5670" w:rsidRDefault="008C5820" w:rsidP="008C5820">
      <w:pPr>
        <w:widowControl w:val="0"/>
        <w:tabs>
          <w:tab w:val="left" w:pos="6469"/>
        </w:tabs>
        <w:spacing w:before="120" w:after="120"/>
        <w:ind w:firstLine="720"/>
        <w:jc w:val="both"/>
        <w:rPr>
          <w:sz w:val="28"/>
          <w:szCs w:val="28"/>
          <w:lang w:val="vi-VN"/>
        </w:rPr>
      </w:pPr>
      <w:r w:rsidRPr="000C5670">
        <w:rPr>
          <w:sz w:val="28"/>
          <w:szCs w:val="28"/>
          <w:lang w:val="vi-VN"/>
        </w:rPr>
        <w:t xml:space="preserve">- Giá xây dựng mới của tài sản có tiêu chuẩn kỹ thuật tương đương </w:t>
      </w:r>
      <w:r w:rsidRPr="000C5670">
        <w:rPr>
          <w:rFonts w:eastAsia="Arial"/>
          <w:sz w:val="28"/>
          <w:szCs w:val="28"/>
          <w:lang w:val="vi-VN"/>
        </w:rPr>
        <w:t xml:space="preserve">áp dụng đối với tài sản là nhà, công trình xây dựng, vật kiến trúc (bao gồm cả nhà, công trình xây dựng, vật kiến trúc được hình thành thông qua mua sắm) </w:t>
      </w:r>
      <w:r w:rsidRPr="000C5670">
        <w:rPr>
          <w:sz w:val="28"/>
          <w:szCs w:val="28"/>
          <w:lang w:val="vi-VN"/>
        </w:rPr>
        <w:t>được xác định theo công thức sau:</w:t>
      </w:r>
    </w:p>
    <w:tbl>
      <w:tblPr>
        <w:tblW w:w="4956" w:type="pct"/>
        <w:jc w:val="center"/>
        <w:tblCellSpacing w:w="0" w:type="dxa"/>
        <w:shd w:val="clear" w:color="auto" w:fill="FFFFFF"/>
        <w:tblCellMar>
          <w:left w:w="0" w:type="dxa"/>
          <w:right w:w="0" w:type="dxa"/>
        </w:tblCellMar>
        <w:tblLook w:val="04A0"/>
      </w:tblPr>
      <w:tblGrid>
        <w:gridCol w:w="675"/>
        <w:gridCol w:w="282"/>
        <w:gridCol w:w="3259"/>
        <w:gridCol w:w="281"/>
        <w:gridCol w:w="1135"/>
        <w:gridCol w:w="282"/>
        <w:gridCol w:w="3080"/>
      </w:tblGrid>
      <w:tr w:rsidR="008C5820" w:rsidRPr="00BE772F" w:rsidTr="008C5820">
        <w:trPr>
          <w:trHeight w:val="1254"/>
          <w:tblCellSpacing w:w="0" w:type="dxa"/>
          <w:jc w:val="center"/>
        </w:trPr>
        <w:tc>
          <w:tcPr>
            <w:tcW w:w="375" w:type="pct"/>
            <w:shd w:val="clear" w:color="auto" w:fill="FFFFFF"/>
            <w:vAlign w:val="center"/>
            <w:hideMark/>
          </w:tcPr>
          <w:p w:rsidR="008C5820" w:rsidRPr="00BE772F" w:rsidRDefault="008C5820" w:rsidP="008C5820">
            <w:pPr>
              <w:widowControl w:val="0"/>
              <w:spacing w:before="60" w:after="40"/>
              <w:jc w:val="center"/>
              <w:rPr>
                <w:sz w:val="22"/>
                <w:szCs w:val="22"/>
                <w:lang w:val="vi-VN" w:eastAsia="vi-VN"/>
              </w:rPr>
            </w:pPr>
            <w:r w:rsidRPr="00BE772F">
              <w:rPr>
                <w:sz w:val="22"/>
                <w:szCs w:val="22"/>
                <w:lang w:val="vi-VN" w:eastAsia="vi-VN"/>
              </w:rPr>
              <w:t>Giá xây dựng mới của tài sản</w:t>
            </w:r>
          </w:p>
        </w:tc>
        <w:tc>
          <w:tcPr>
            <w:tcW w:w="157" w:type="pct"/>
            <w:shd w:val="clear" w:color="auto" w:fill="FFFFFF"/>
            <w:vAlign w:val="center"/>
            <w:hideMark/>
          </w:tcPr>
          <w:p w:rsidR="008C5820" w:rsidRPr="00BE772F" w:rsidRDefault="008C5820" w:rsidP="008C5820">
            <w:pPr>
              <w:widowControl w:val="0"/>
              <w:spacing w:before="60" w:after="40"/>
              <w:jc w:val="center"/>
              <w:rPr>
                <w:sz w:val="22"/>
                <w:szCs w:val="22"/>
                <w:lang w:val="vi-VN" w:eastAsia="vi-VN"/>
              </w:rPr>
            </w:pPr>
            <w:r w:rsidRPr="00BE772F">
              <w:rPr>
                <w:sz w:val="22"/>
                <w:szCs w:val="22"/>
                <w:lang w:val="vi-VN" w:eastAsia="vi-VN"/>
              </w:rPr>
              <w:t>=</w:t>
            </w:r>
          </w:p>
        </w:tc>
        <w:tc>
          <w:tcPr>
            <w:tcW w:w="1812" w:type="pct"/>
            <w:shd w:val="clear" w:color="auto" w:fill="FFFFFF"/>
            <w:vAlign w:val="center"/>
            <w:hideMark/>
          </w:tcPr>
          <w:p w:rsidR="008C5820" w:rsidRPr="00BE772F" w:rsidRDefault="008C5820" w:rsidP="008C5820">
            <w:pPr>
              <w:widowControl w:val="0"/>
              <w:spacing w:before="60" w:after="40"/>
              <w:jc w:val="center"/>
              <w:rPr>
                <w:sz w:val="22"/>
                <w:szCs w:val="22"/>
                <w:lang w:val="vi-VN" w:eastAsia="vi-VN"/>
              </w:rPr>
            </w:pPr>
            <w:r w:rsidRPr="00BE772F">
              <w:rPr>
                <w:sz w:val="22"/>
                <w:szCs w:val="22"/>
                <w:lang w:val="vi-VN" w:eastAsia="vi-VN"/>
              </w:rP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tc>
        <w:tc>
          <w:tcPr>
            <w:tcW w:w="156" w:type="pct"/>
            <w:shd w:val="clear" w:color="auto" w:fill="FFFFFF"/>
            <w:vAlign w:val="center"/>
          </w:tcPr>
          <w:p w:rsidR="008C5820" w:rsidRPr="00BE772F" w:rsidRDefault="008C5820" w:rsidP="008C5820">
            <w:pPr>
              <w:widowControl w:val="0"/>
              <w:spacing w:before="60" w:after="40"/>
              <w:jc w:val="center"/>
              <w:rPr>
                <w:sz w:val="22"/>
                <w:szCs w:val="22"/>
                <w:lang w:val="vi-VN" w:eastAsia="vi-VN"/>
              </w:rPr>
            </w:pPr>
            <w:r w:rsidRPr="00BE772F">
              <w:rPr>
                <w:sz w:val="22"/>
                <w:szCs w:val="22"/>
                <w:lang w:val="vi-VN" w:eastAsia="vi-VN"/>
              </w:rPr>
              <w:t>x</w:t>
            </w:r>
          </w:p>
        </w:tc>
        <w:tc>
          <w:tcPr>
            <w:tcW w:w="631" w:type="pct"/>
            <w:shd w:val="clear" w:color="auto" w:fill="FFFFFF"/>
            <w:vAlign w:val="center"/>
          </w:tcPr>
          <w:p w:rsidR="008C5820" w:rsidRPr="00BE772F" w:rsidRDefault="008C5820" w:rsidP="008C5820">
            <w:pPr>
              <w:widowControl w:val="0"/>
              <w:spacing w:before="60" w:after="40"/>
              <w:jc w:val="center"/>
              <w:rPr>
                <w:sz w:val="22"/>
                <w:szCs w:val="22"/>
                <w:lang w:val="vi-VN" w:eastAsia="vi-VN"/>
              </w:rPr>
            </w:pPr>
            <w:r w:rsidRPr="00BE772F">
              <w:rPr>
                <w:sz w:val="22"/>
                <w:szCs w:val="22"/>
                <w:lang w:val="vi-VN" w:eastAsia="vi-VN"/>
              </w:rPr>
              <w:t>Diện tích, thể tích xây dựng/ Số lượng/tiêu chí khác (nếu có) của tài sản</w:t>
            </w:r>
          </w:p>
        </w:tc>
        <w:tc>
          <w:tcPr>
            <w:tcW w:w="157" w:type="pct"/>
            <w:shd w:val="clear" w:color="auto" w:fill="FFFFFF"/>
            <w:vAlign w:val="center"/>
          </w:tcPr>
          <w:p w:rsidR="008C5820" w:rsidRPr="00BE772F" w:rsidRDefault="008C5820" w:rsidP="008C5820">
            <w:pPr>
              <w:widowControl w:val="0"/>
              <w:spacing w:before="60" w:after="40"/>
              <w:jc w:val="center"/>
              <w:rPr>
                <w:sz w:val="22"/>
                <w:szCs w:val="22"/>
                <w:lang w:val="vi-VN" w:eastAsia="vi-VN"/>
              </w:rPr>
            </w:pPr>
            <w:r w:rsidRPr="00BE772F">
              <w:rPr>
                <w:sz w:val="22"/>
                <w:szCs w:val="22"/>
                <w:lang w:val="vi-VN" w:eastAsia="vi-VN"/>
              </w:rPr>
              <w:t>+</w:t>
            </w:r>
          </w:p>
        </w:tc>
        <w:tc>
          <w:tcPr>
            <w:tcW w:w="1712" w:type="pct"/>
            <w:shd w:val="clear" w:color="auto" w:fill="FFFFFF"/>
            <w:vAlign w:val="center"/>
          </w:tcPr>
          <w:p w:rsidR="008C5820" w:rsidRPr="00BE772F" w:rsidRDefault="008C5820" w:rsidP="008C5820">
            <w:pPr>
              <w:widowControl w:val="0"/>
              <w:spacing w:before="60" w:after="40"/>
              <w:jc w:val="center"/>
              <w:rPr>
                <w:spacing w:val="-8"/>
                <w:sz w:val="22"/>
                <w:szCs w:val="22"/>
                <w:lang w:val="vi-VN" w:eastAsia="vi-VN"/>
              </w:rPr>
            </w:pPr>
            <w:r w:rsidRPr="00BE772F">
              <w:rPr>
                <w:spacing w:val="-8"/>
                <w:sz w:val="22"/>
                <w:szCs w:val="22"/>
                <w:lang w:val="vi-VN" w:eastAsia="vi-VN"/>
              </w:rPr>
              <w:t>Giá trị của các kết cấu khác gắn với công trình/hạng mục công trình (như: trần, sàn/tiêu chí khác (nếu có)) xác định theo quy định của Bộ quản lý chuyên ngành (hoặc theo quy định cụ thể của địa phương nơi có tài sản) tại thời điểm đưa tài sản vào sử dụng</w:t>
            </w:r>
          </w:p>
        </w:tc>
      </w:tr>
    </w:tbl>
    <w:p w:rsidR="008C5820" w:rsidRDefault="008C5820" w:rsidP="008C5820">
      <w:pPr>
        <w:widowControl w:val="0"/>
        <w:shd w:val="clear" w:color="auto" w:fill="FFFFFF"/>
        <w:spacing w:before="60" w:after="40"/>
        <w:ind w:firstLine="709"/>
        <w:jc w:val="both"/>
        <w:rPr>
          <w:rFonts w:eastAsia="Arial"/>
          <w:sz w:val="28"/>
          <w:szCs w:val="28"/>
        </w:rPr>
      </w:pPr>
    </w:p>
    <w:p w:rsidR="008C5820" w:rsidRPr="00A557B7" w:rsidRDefault="008C5820" w:rsidP="008C5820">
      <w:pPr>
        <w:widowControl w:val="0"/>
        <w:spacing w:before="120" w:after="120"/>
        <w:ind w:firstLine="720"/>
        <w:jc w:val="both"/>
        <w:rPr>
          <w:sz w:val="28"/>
          <w:szCs w:val="28"/>
        </w:rPr>
      </w:pPr>
      <w:r>
        <w:rPr>
          <w:sz w:val="28"/>
          <w:szCs w:val="28"/>
        </w:rPr>
        <w:lastRenderedPageBreak/>
        <w:t xml:space="preserve">a4) </w:t>
      </w:r>
      <w:r w:rsidRPr="000C5670">
        <w:rPr>
          <w:sz w:val="28"/>
          <w:szCs w:val="28"/>
          <w:lang w:val="vi-VN"/>
        </w:rPr>
        <w:t xml:space="preserve">Đối với tài sản kết cấu hạ tầng </w:t>
      </w:r>
      <w:r>
        <w:rPr>
          <w:rFonts w:eastAsia="Arial"/>
          <w:sz w:val="28"/>
          <w:szCs w:val="28"/>
        </w:rPr>
        <w:t>hàng hải</w:t>
      </w:r>
      <w:r w:rsidRPr="000C5670">
        <w:rPr>
          <w:sz w:val="28"/>
          <w:szCs w:val="28"/>
          <w:lang w:val="vi-VN"/>
        </w:rPr>
        <w:t xml:space="preserve"> chưa được theo dõi, ghi sổ kế toán và không có hồ sơ để xác định giá mua hoặc giá xây dựng theo quy định tại </w:t>
      </w:r>
      <w:r w:rsidRPr="000A048C">
        <w:rPr>
          <w:sz w:val="28"/>
          <w:szCs w:val="28"/>
          <w:lang w:val="vi-VN"/>
        </w:rPr>
        <w:t>điểm a2 khoản này</w:t>
      </w:r>
      <w:r w:rsidRPr="000A048C">
        <w:rPr>
          <w:sz w:val="28"/>
          <w:szCs w:val="28"/>
        </w:rPr>
        <w:t xml:space="preserve">, không </w:t>
      </w:r>
      <w:r w:rsidRPr="000A048C">
        <w:rPr>
          <w:sz w:val="28"/>
          <w:szCs w:val="28"/>
          <w:lang w:val="vi-VN"/>
        </w:rPr>
        <w:t xml:space="preserve">có căn cứ để xác định thời điểm đưa tài sản vào sử dụng và giá mua mới của tài sản cùng loại hoặc giá xây dựng mới của tài sản có tiêu chuẩn kỹ thuật tương </w:t>
      </w:r>
      <w:r w:rsidRPr="00A557B7">
        <w:rPr>
          <w:sz w:val="28"/>
          <w:szCs w:val="28"/>
          <w:lang w:val="vi-VN"/>
        </w:rPr>
        <w:t xml:space="preserve">đương tại thời điểm đưa vào sử dụng </w:t>
      </w:r>
      <w:r w:rsidRPr="00A557B7">
        <w:rPr>
          <w:sz w:val="28"/>
          <w:szCs w:val="28"/>
        </w:rPr>
        <w:t xml:space="preserve">theo quy định tại điểm a3 khoản này </w:t>
      </w:r>
      <w:r w:rsidRPr="00A557B7">
        <w:rPr>
          <w:sz w:val="28"/>
          <w:szCs w:val="28"/>
          <w:lang w:val="vi-VN"/>
        </w:rPr>
        <w:t xml:space="preserve">thì sử dụng giá quy ước do </w:t>
      </w:r>
      <w:r w:rsidRPr="00A557B7">
        <w:rPr>
          <w:sz w:val="28"/>
          <w:szCs w:val="28"/>
        </w:rPr>
        <w:t>cơ quan, người có thẩm quyền</w:t>
      </w:r>
      <w:r w:rsidRPr="00A557B7">
        <w:rPr>
          <w:sz w:val="28"/>
          <w:szCs w:val="28"/>
          <w:lang w:val="vi-VN"/>
        </w:rPr>
        <w:t xml:space="preserve"> quyết định để làm nguyên giá tài sản</w:t>
      </w:r>
      <w:r w:rsidRPr="00A557B7">
        <w:rPr>
          <w:sz w:val="28"/>
          <w:szCs w:val="28"/>
        </w:rPr>
        <w:t>.</w:t>
      </w:r>
    </w:p>
    <w:p w:rsidR="008C5820" w:rsidRPr="00A557B7" w:rsidRDefault="008C5820" w:rsidP="008C5820">
      <w:pPr>
        <w:widowControl w:val="0"/>
        <w:shd w:val="clear" w:color="auto" w:fill="FFFFFF"/>
        <w:spacing w:before="120" w:after="120"/>
        <w:ind w:firstLine="709"/>
        <w:jc w:val="both"/>
        <w:rPr>
          <w:iCs/>
          <w:spacing w:val="2"/>
          <w:sz w:val="28"/>
          <w:szCs w:val="28"/>
          <w:lang w:val="vi-VN"/>
        </w:rPr>
      </w:pPr>
      <w:r w:rsidRPr="00A557B7">
        <w:rPr>
          <w:rFonts w:eastAsia="Arial"/>
          <w:sz w:val="28"/>
          <w:szCs w:val="28"/>
          <w:lang w:val="vi-VN"/>
        </w:rPr>
        <w:t>a</w:t>
      </w:r>
      <w:r w:rsidRPr="00A557B7">
        <w:rPr>
          <w:rFonts w:eastAsia="Arial"/>
          <w:sz w:val="28"/>
          <w:szCs w:val="28"/>
        </w:rPr>
        <w:t>5</w:t>
      </w:r>
      <w:r w:rsidRPr="00A557B7">
        <w:rPr>
          <w:rFonts w:eastAsia="Arial"/>
          <w:sz w:val="28"/>
          <w:szCs w:val="28"/>
          <w:lang w:val="vi-VN"/>
        </w:rPr>
        <w:t>)</w:t>
      </w:r>
      <w:r w:rsidRPr="00A557B7">
        <w:rPr>
          <w:sz w:val="28"/>
          <w:szCs w:val="28"/>
          <w:lang w:val="vi-VN"/>
        </w:rPr>
        <w:t xml:space="preserve"> Đối với tài sản kết cấu hạ tầng </w:t>
      </w:r>
      <w:r>
        <w:rPr>
          <w:rFonts w:eastAsia="Arial"/>
          <w:sz w:val="28"/>
          <w:szCs w:val="28"/>
        </w:rPr>
        <w:t>hàng hải</w:t>
      </w:r>
      <w:r w:rsidRPr="00A557B7">
        <w:rPr>
          <w:sz w:val="28"/>
          <w:szCs w:val="28"/>
          <w:lang w:val="vi-VN"/>
        </w:rPr>
        <w:t xml:space="preserve"> chưa được theo dõi, ghi sổ kế toán mà không có căn cứ để xác định nguyên giá tài sản kết cấu hạ tầng </w:t>
      </w:r>
      <w:r>
        <w:rPr>
          <w:rFonts w:eastAsia="Arial"/>
          <w:sz w:val="28"/>
          <w:szCs w:val="28"/>
        </w:rPr>
        <w:t>hàng hải</w:t>
      </w:r>
      <w:r w:rsidRPr="00A557B7">
        <w:rPr>
          <w:sz w:val="28"/>
          <w:szCs w:val="28"/>
          <w:lang w:val="vi-VN"/>
        </w:rPr>
        <w:t xml:space="preserve"> </w:t>
      </w:r>
      <w:r>
        <w:rPr>
          <w:sz w:val="28"/>
          <w:szCs w:val="28"/>
        </w:rPr>
        <w:t>t</w:t>
      </w:r>
      <w:r w:rsidRPr="00A557B7">
        <w:rPr>
          <w:sz w:val="28"/>
          <w:szCs w:val="28"/>
          <w:lang w:val="vi-VN"/>
        </w:rPr>
        <w:t>heo quy định tại các điểm a2</w:t>
      </w:r>
      <w:r w:rsidRPr="00A557B7">
        <w:rPr>
          <w:sz w:val="28"/>
          <w:szCs w:val="28"/>
        </w:rPr>
        <w:t>, a3</w:t>
      </w:r>
      <w:r w:rsidRPr="00A557B7">
        <w:rPr>
          <w:sz w:val="28"/>
          <w:szCs w:val="28"/>
          <w:lang w:val="vi-VN"/>
        </w:rPr>
        <w:t xml:space="preserve"> và a</w:t>
      </w:r>
      <w:r w:rsidRPr="00A557B7">
        <w:rPr>
          <w:sz w:val="28"/>
          <w:szCs w:val="28"/>
        </w:rPr>
        <w:t>4</w:t>
      </w:r>
      <w:r w:rsidRPr="00A557B7">
        <w:rPr>
          <w:sz w:val="28"/>
          <w:szCs w:val="28"/>
          <w:lang w:val="vi-VN"/>
        </w:rPr>
        <w:t xml:space="preserve"> khoản này thì cơ quan quản lý tài sản thuê </w:t>
      </w:r>
      <w:r w:rsidRPr="00A557B7">
        <w:rPr>
          <w:sz w:val="28"/>
          <w:szCs w:val="28"/>
        </w:rPr>
        <w:t>doanh nghiệp</w:t>
      </w:r>
      <w:r w:rsidRPr="00A557B7">
        <w:rPr>
          <w:sz w:val="28"/>
          <w:szCs w:val="28"/>
          <w:lang w:val="vi-VN"/>
        </w:rPr>
        <w:t xml:space="preserve"> thẩm định giá</w:t>
      </w:r>
      <w:r w:rsidR="00820D2F" w:rsidRPr="00820D2F">
        <w:rPr>
          <w:i/>
          <w:sz w:val="28"/>
          <w:szCs w:val="28"/>
          <w:highlight w:val="yellow"/>
        </w:rPr>
        <w:t xml:space="preserve"> </w:t>
      </w:r>
      <w:r w:rsidR="00820D2F" w:rsidRPr="00B364E0">
        <w:rPr>
          <w:i/>
          <w:sz w:val="28"/>
          <w:szCs w:val="28"/>
          <w:highlight w:val="yellow"/>
        </w:rPr>
        <w:t>hoặc thành lập Hội đồng</w:t>
      </w:r>
      <w:r w:rsidR="00820D2F">
        <w:rPr>
          <w:rStyle w:val="FootnoteReference"/>
          <w:i/>
          <w:sz w:val="28"/>
          <w:szCs w:val="28"/>
        </w:rPr>
        <w:footnoteReference w:id="5"/>
      </w:r>
      <w:r w:rsidR="00820D2F">
        <w:rPr>
          <w:sz w:val="28"/>
          <w:szCs w:val="28"/>
        </w:rPr>
        <w:t xml:space="preserve"> </w:t>
      </w:r>
      <w:r w:rsidRPr="00A557B7">
        <w:rPr>
          <w:sz w:val="28"/>
          <w:szCs w:val="28"/>
        </w:rPr>
        <w:t>theo quy định của pháp luật về giá</w:t>
      </w:r>
      <w:r w:rsidRPr="00A557B7">
        <w:rPr>
          <w:sz w:val="28"/>
          <w:szCs w:val="28"/>
          <w:lang w:val="vi-VN"/>
        </w:rPr>
        <w:t xml:space="preserve"> để </w:t>
      </w:r>
      <w:r w:rsidRPr="00A557B7">
        <w:rPr>
          <w:iCs/>
          <w:spacing w:val="-4"/>
          <w:sz w:val="28"/>
          <w:szCs w:val="28"/>
          <w:lang w:val="vi-VN"/>
        </w:rPr>
        <w:t xml:space="preserve">xác định giá trị tài sản làm </w:t>
      </w:r>
      <w:r w:rsidRPr="00A557B7">
        <w:rPr>
          <w:iCs/>
          <w:spacing w:val="-4"/>
          <w:sz w:val="28"/>
          <w:szCs w:val="28"/>
        </w:rPr>
        <w:t xml:space="preserve">căn cứ xác định </w:t>
      </w:r>
      <w:r w:rsidRPr="00A557B7">
        <w:rPr>
          <w:iCs/>
          <w:spacing w:val="-4"/>
          <w:sz w:val="28"/>
          <w:szCs w:val="28"/>
          <w:lang w:val="vi-VN"/>
        </w:rPr>
        <w:t>nguyên giá ghi trên Biên bản bàn giao, tiếp nhận tài sản.</w:t>
      </w:r>
    </w:p>
    <w:p w:rsidR="008C5820" w:rsidRPr="000C5670" w:rsidRDefault="008C5820" w:rsidP="008C5820">
      <w:pPr>
        <w:widowControl w:val="0"/>
        <w:spacing w:before="120" w:after="120"/>
        <w:ind w:firstLine="720"/>
        <w:jc w:val="both"/>
        <w:rPr>
          <w:rFonts w:eastAsia="Arial"/>
          <w:sz w:val="28"/>
          <w:szCs w:val="28"/>
          <w:lang w:val="vi-VN"/>
        </w:rPr>
      </w:pPr>
      <w:r w:rsidRPr="000C5670">
        <w:rPr>
          <w:rFonts w:eastAsia="Arial"/>
          <w:sz w:val="28"/>
          <w:szCs w:val="28"/>
          <w:lang w:val="vi-VN"/>
        </w:rPr>
        <w:t xml:space="preserve">b) </w:t>
      </w:r>
      <w:r w:rsidRPr="000C5670">
        <w:rPr>
          <w:rFonts w:eastAsia="Arial"/>
          <w:sz w:val="28"/>
          <w:szCs w:val="28"/>
          <w:lang w:val="nl-NL"/>
        </w:rPr>
        <w:t>Chi phí khác</w:t>
      </w:r>
      <w:r w:rsidRPr="000C5670">
        <w:rPr>
          <w:rFonts w:eastAsia="Arial"/>
          <w:sz w:val="28"/>
          <w:szCs w:val="28"/>
          <w:lang w:val="vi-VN"/>
        </w:rPr>
        <w:t xml:space="preserve"> (nếu có) là các chi phí hợp lý liên quan trực tiếp đến việc tiếp nhận tài sản kết cấu hạ tầng </w:t>
      </w:r>
      <w:r>
        <w:rPr>
          <w:rFonts w:eastAsia="Arial"/>
          <w:sz w:val="28"/>
          <w:szCs w:val="28"/>
        </w:rPr>
        <w:t>hàng hải</w:t>
      </w:r>
      <w:r w:rsidRPr="000C5670">
        <w:rPr>
          <w:rFonts w:eastAsia="Arial"/>
          <w:sz w:val="28"/>
          <w:szCs w:val="28"/>
          <w:lang w:val="vi-VN"/>
        </w:rPr>
        <w:t xml:space="preserve"> được giao, được điều chuyển mà cơ quan tiếp nhận tài sản kết cấu hạ tầng </w:t>
      </w:r>
      <w:r>
        <w:rPr>
          <w:rFonts w:eastAsia="Arial"/>
          <w:sz w:val="28"/>
          <w:szCs w:val="28"/>
        </w:rPr>
        <w:t>hàng hải</w:t>
      </w:r>
      <w:r w:rsidRPr="000C5670">
        <w:rPr>
          <w:rFonts w:eastAsia="Arial"/>
          <w:sz w:val="28"/>
          <w:szCs w:val="28"/>
          <w:lang w:val="vi-VN"/>
        </w:rPr>
        <w:t xml:space="preserve"> đã chi ra tính đến thời điểm đưa tài sản vào sử dụng. Trường hợp phát sinh chi phí chung cho nhiều tài sản kết cấu hạ tầng </w:t>
      </w:r>
      <w:r>
        <w:rPr>
          <w:rFonts w:eastAsia="Arial"/>
          <w:sz w:val="28"/>
          <w:szCs w:val="28"/>
        </w:rPr>
        <w:t>hàng hải</w:t>
      </w:r>
      <w:r w:rsidRPr="00300708">
        <w:rPr>
          <w:rFonts w:eastAsia="Arial"/>
          <w:sz w:val="28"/>
          <w:szCs w:val="28"/>
          <w:lang w:val="vi-VN"/>
        </w:rPr>
        <w:t xml:space="preserve"> thì thực hiện phân bổ chi phí cho từng tài sản theo tiêu chí cho phù hợp (như: </w:t>
      </w:r>
      <w:r>
        <w:rPr>
          <w:rFonts w:eastAsia="Arial"/>
          <w:sz w:val="28"/>
          <w:szCs w:val="28"/>
        </w:rPr>
        <w:t>s</w:t>
      </w:r>
      <w:r w:rsidRPr="00300708">
        <w:rPr>
          <w:rFonts w:eastAsia="Arial"/>
          <w:sz w:val="28"/>
          <w:szCs w:val="28"/>
        </w:rPr>
        <w:t>ố lượng/khối lượng/chiều dài/d</w:t>
      </w:r>
      <w:r w:rsidRPr="00300708">
        <w:rPr>
          <w:rFonts w:eastAsia="Arial"/>
          <w:sz w:val="28"/>
          <w:szCs w:val="28"/>
          <w:lang w:val="vi-VN"/>
        </w:rPr>
        <w:t>iện tích/giá trị tài sản phát sinh chi phí chung/</w:t>
      </w:r>
      <w:r w:rsidRPr="00300708">
        <w:rPr>
          <w:rFonts w:eastAsia="Arial"/>
          <w:sz w:val="28"/>
          <w:szCs w:val="28"/>
        </w:rPr>
        <w:t>t</w:t>
      </w:r>
      <w:r w:rsidRPr="00300708">
        <w:rPr>
          <w:rFonts w:eastAsia="Arial"/>
          <w:sz w:val="28"/>
          <w:szCs w:val="28"/>
          <w:lang w:val="vi-VN"/>
        </w:rPr>
        <w:t>iêu chí khác (nếu có)).</w:t>
      </w:r>
    </w:p>
    <w:p w:rsidR="00BA5126" w:rsidRDefault="008C5820" w:rsidP="008C5820">
      <w:pPr>
        <w:widowControl w:val="0"/>
        <w:spacing w:before="120" w:after="120"/>
        <w:ind w:firstLine="720"/>
        <w:jc w:val="both"/>
        <w:rPr>
          <w:sz w:val="28"/>
          <w:szCs w:val="28"/>
          <w:lang w:val="vi-VN"/>
        </w:rPr>
      </w:pPr>
      <w:r w:rsidRPr="00FB7B3F">
        <w:rPr>
          <w:sz w:val="28"/>
          <w:szCs w:val="28"/>
          <w:lang w:val="vi-VN"/>
        </w:rPr>
        <w:t xml:space="preserve">c) Đối với tài sản </w:t>
      </w:r>
      <w:r w:rsidRPr="00FB7B3F">
        <w:rPr>
          <w:rFonts w:eastAsia="Arial"/>
          <w:sz w:val="28"/>
          <w:szCs w:val="28"/>
          <w:lang w:val="vi-VN"/>
        </w:rPr>
        <w:t xml:space="preserve">kết cấu hạ tầng </w:t>
      </w:r>
      <w:r>
        <w:rPr>
          <w:rFonts w:eastAsia="Arial"/>
          <w:sz w:val="28"/>
          <w:szCs w:val="28"/>
        </w:rPr>
        <w:t>hàng hải</w:t>
      </w:r>
      <w:r w:rsidRPr="00FB7B3F">
        <w:rPr>
          <w:rFonts w:eastAsia="Arial"/>
          <w:sz w:val="28"/>
          <w:szCs w:val="28"/>
          <w:lang w:val="vi-VN"/>
        </w:rPr>
        <w:t xml:space="preserve"> hiện có </w:t>
      </w:r>
      <w:r w:rsidRPr="00FB7B3F">
        <w:rPr>
          <w:sz w:val="28"/>
          <w:szCs w:val="28"/>
          <w:lang w:val="vi-VN"/>
        </w:rPr>
        <w:t xml:space="preserve">giao cho cơ quan quản lý tài sản theo quy định tại </w:t>
      </w:r>
      <w:r w:rsidRPr="00671A9B">
        <w:rPr>
          <w:sz w:val="28"/>
          <w:szCs w:val="28"/>
          <w:lang w:val="vi-VN"/>
        </w:rPr>
        <w:t xml:space="preserve">Chương II </w:t>
      </w:r>
      <w:r w:rsidRPr="00686DCB">
        <w:rPr>
          <w:spacing w:val="-2"/>
          <w:sz w:val="28"/>
          <w:szCs w:val="28"/>
          <w:lang w:val="nl-NL"/>
        </w:rPr>
        <w:t xml:space="preserve">Nghị định số </w:t>
      </w:r>
      <w:r>
        <w:rPr>
          <w:spacing w:val="-2"/>
          <w:sz w:val="28"/>
          <w:szCs w:val="28"/>
        </w:rPr>
        <w:t>84</w:t>
      </w:r>
      <w:r w:rsidRPr="00686DCB">
        <w:rPr>
          <w:spacing w:val="-2"/>
          <w:sz w:val="28"/>
          <w:szCs w:val="28"/>
          <w:lang w:val="nl-NL"/>
        </w:rPr>
        <w:t>/2025/NĐ-CP</w:t>
      </w:r>
      <w:r w:rsidRPr="00FB7B3F">
        <w:rPr>
          <w:sz w:val="28"/>
          <w:szCs w:val="28"/>
          <w:lang w:val="vi-VN"/>
        </w:rPr>
        <w:t xml:space="preserve"> mà giá trị tài sản chưa được theo dõi trên sổ kế toán thì sau khi tiếp nhận, cơ quan quản lý tài sản phối hợp với cơ quan, tổ chức, đơn vị đang quản lý/tạm quản lý </w:t>
      </w:r>
      <w:r w:rsidRPr="00FB7B3F">
        <w:rPr>
          <w:sz w:val="28"/>
          <w:szCs w:val="28"/>
        </w:rPr>
        <w:t xml:space="preserve">tài sản trước khi giao </w:t>
      </w:r>
      <w:r w:rsidRPr="00FB7B3F">
        <w:rPr>
          <w:sz w:val="28"/>
          <w:szCs w:val="28"/>
          <w:lang w:val="vi-VN"/>
        </w:rPr>
        <w:t xml:space="preserve">(Bên giao) căn cứ nguồn gốc hình thành tài sản, các hồ sơ có liên quan để xác định nguyên giá, giá trị còn lại của tài sản theo quy định tương ứng tại các </w:t>
      </w:r>
      <w:r w:rsidRPr="001B568B">
        <w:rPr>
          <w:sz w:val="28"/>
          <w:szCs w:val="28"/>
          <w:lang w:val="vi-VN"/>
        </w:rPr>
        <w:t>điểm a, b</w:t>
      </w:r>
      <w:r w:rsidRPr="001B568B">
        <w:rPr>
          <w:sz w:val="28"/>
          <w:szCs w:val="28"/>
        </w:rPr>
        <w:t>, c</w:t>
      </w:r>
      <w:r w:rsidRPr="001B568B">
        <w:rPr>
          <w:sz w:val="28"/>
          <w:szCs w:val="28"/>
          <w:lang w:val="vi-VN"/>
        </w:rPr>
        <w:t xml:space="preserve"> và d khoản 3 Điều 9 </w:t>
      </w:r>
      <w:r w:rsidRPr="00686DCB">
        <w:rPr>
          <w:spacing w:val="-2"/>
          <w:sz w:val="28"/>
          <w:szCs w:val="28"/>
          <w:lang w:val="nl-NL"/>
        </w:rPr>
        <w:t xml:space="preserve">Nghị định số </w:t>
      </w:r>
      <w:r>
        <w:rPr>
          <w:spacing w:val="-2"/>
          <w:sz w:val="28"/>
          <w:szCs w:val="28"/>
        </w:rPr>
        <w:t>84</w:t>
      </w:r>
      <w:r w:rsidRPr="00686DCB">
        <w:rPr>
          <w:spacing w:val="-2"/>
          <w:sz w:val="28"/>
          <w:szCs w:val="28"/>
          <w:lang w:val="nl-NL"/>
        </w:rPr>
        <w:t>/2025/NĐ-CP</w:t>
      </w:r>
      <w:r w:rsidRPr="001B568B">
        <w:rPr>
          <w:sz w:val="28"/>
          <w:szCs w:val="28"/>
          <w:lang w:val="vi-VN"/>
        </w:rPr>
        <w:t xml:space="preserve">, khoản 1, khoản 2 Điều </w:t>
      </w:r>
      <w:r w:rsidRPr="00E218CF">
        <w:rPr>
          <w:sz w:val="28"/>
          <w:szCs w:val="28"/>
        </w:rPr>
        <w:t>này</w:t>
      </w:r>
      <w:r w:rsidRPr="00E218CF">
        <w:rPr>
          <w:sz w:val="28"/>
          <w:szCs w:val="28"/>
          <w:lang w:val="vi-VN"/>
        </w:rPr>
        <w:t xml:space="preserve"> và khoản 2 Điều 15 Thông tư này</w:t>
      </w:r>
      <w:r w:rsidRPr="00E218CF">
        <w:rPr>
          <w:sz w:val="28"/>
          <w:szCs w:val="28"/>
        </w:rPr>
        <w:t>.</w:t>
      </w:r>
    </w:p>
    <w:p w:rsidR="00BA5126" w:rsidRDefault="00BA5126" w:rsidP="00BA5126">
      <w:pPr>
        <w:widowControl w:val="0"/>
        <w:spacing w:before="120"/>
        <w:ind w:firstLine="709"/>
        <w:jc w:val="both"/>
        <w:rPr>
          <w:sz w:val="28"/>
          <w:szCs w:val="28"/>
          <w:lang w:val="vi-VN"/>
        </w:rPr>
      </w:pPr>
      <w:r>
        <w:rPr>
          <w:rFonts w:eastAsia="Arial"/>
          <w:sz w:val="28"/>
          <w:szCs w:val="28"/>
          <w:lang w:val="vi-VN"/>
        </w:rPr>
        <w:t>d</w:t>
      </w:r>
      <w:r w:rsidRPr="00482FAF">
        <w:rPr>
          <w:rFonts w:eastAsia="Arial"/>
          <w:sz w:val="28"/>
          <w:szCs w:val="28"/>
        </w:rPr>
        <w:t xml:space="preserve">) Bổ sung khoản 7: </w:t>
      </w:r>
    </w:p>
    <w:p w:rsidR="00BA5126" w:rsidRDefault="00BA5126" w:rsidP="00BA5126">
      <w:pPr>
        <w:widowControl w:val="0"/>
        <w:spacing w:before="120"/>
        <w:ind w:firstLine="709"/>
        <w:jc w:val="both"/>
        <w:rPr>
          <w:bCs/>
          <w:color w:val="EE0000"/>
          <w:spacing w:val="-4"/>
          <w:sz w:val="28"/>
          <w:szCs w:val="28"/>
        </w:rPr>
      </w:pPr>
      <w:r>
        <w:rPr>
          <w:color w:val="FF0000"/>
          <w:spacing w:val="-4"/>
          <w:sz w:val="28"/>
          <w:szCs w:val="28"/>
        </w:rPr>
        <w:t>“</w:t>
      </w:r>
      <w:r w:rsidRPr="00482FAF">
        <w:rPr>
          <w:bCs/>
          <w:color w:val="EE0000"/>
          <w:spacing w:val="-4"/>
          <w:sz w:val="28"/>
          <w:szCs w:val="28"/>
        </w:rPr>
        <w:t>7. Việc thuê doanh nghiệp thẩm định giá, sử dụng chứng thư thẩm định giá và báo cáo thẩm định giá được thực hiện theo quy định của pháp luật về giá và pháp luật khác có liên quan.</w:t>
      </w:r>
      <w:r>
        <w:rPr>
          <w:bCs/>
          <w:color w:val="EE0000"/>
          <w:spacing w:val="-4"/>
          <w:sz w:val="28"/>
          <w:szCs w:val="28"/>
        </w:rPr>
        <w:t>”.</w:t>
      </w:r>
    </w:p>
    <w:p w:rsidR="00C81201" w:rsidRPr="00D172E3" w:rsidRDefault="00C81201" w:rsidP="00C81201">
      <w:pPr>
        <w:widowControl w:val="0"/>
        <w:shd w:val="clear" w:color="auto" w:fill="FFFFFF"/>
        <w:spacing w:before="100" w:after="40"/>
        <w:ind w:firstLine="720"/>
        <w:jc w:val="both"/>
        <w:rPr>
          <w:b/>
          <w:sz w:val="28"/>
          <w:szCs w:val="28"/>
          <w:lang w:val="vi-VN"/>
        </w:rPr>
      </w:pPr>
      <w:r w:rsidRPr="00D172E3">
        <w:rPr>
          <w:b/>
          <w:sz w:val="28"/>
          <w:szCs w:val="28"/>
          <w:lang w:val="vi-VN"/>
        </w:rPr>
        <w:t xml:space="preserve">Điều </w:t>
      </w:r>
      <w:r w:rsidR="009F591F">
        <w:rPr>
          <w:b/>
          <w:sz w:val="28"/>
          <w:szCs w:val="28"/>
          <w:lang w:val="vi-VN"/>
        </w:rPr>
        <w:t>1</w:t>
      </w:r>
      <w:r w:rsidR="003564A7">
        <w:rPr>
          <w:b/>
          <w:sz w:val="28"/>
          <w:szCs w:val="28"/>
          <w:lang w:val="vi-VN"/>
        </w:rPr>
        <w:t>2</w:t>
      </w:r>
      <w:r w:rsidRPr="00D172E3">
        <w:rPr>
          <w:b/>
          <w:sz w:val="28"/>
          <w:szCs w:val="28"/>
          <w:lang w:val="vi-VN"/>
        </w:rPr>
        <w:t xml:space="preserve">. Bổ sung khoản 6 Điều </w:t>
      </w:r>
      <w:r w:rsidR="00820D2F" w:rsidRPr="00D172E3">
        <w:rPr>
          <w:b/>
          <w:sz w:val="28"/>
          <w:szCs w:val="28"/>
          <w:lang w:val="vi-VN"/>
        </w:rPr>
        <w:t>8</w:t>
      </w:r>
      <w:r w:rsidRPr="00D172E3">
        <w:rPr>
          <w:b/>
          <w:sz w:val="28"/>
          <w:szCs w:val="28"/>
          <w:lang w:val="vi-VN"/>
        </w:rPr>
        <w:t xml:space="preserve"> như sau</w:t>
      </w:r>
    </w:p>
    <w:p w:rsidR="00C81201" w:rsidRDefault="00C81201" w:rsidP="00C81201">
      <w:pPr>
        <w:widowControl w:val="0"/>
        <w:spacing w:before="60" w:after="80"/>
        <w:ind w:firstLine="709"/>
        <w:jc w:val="both"/>
        <w:rPr>
          <w:sz w:val="28"/>
          <w:szCs w:val="28"/>
        </w:rPr>
      </w:pPr>
      <w:r w:rsidRPr="001D4038">
        <w:rPr>
          <w:sz w:val="28"/>
          <w:szCs w:val="28"/>
          <w:lang w:val="vi-VN"/>
        </w:rPr>
        <w:t>‘‘6. Việc thuê doanh nghiệp thẩm định giá, sử dụng chứng thư thẩm định giá  và báo cáo thẩm định giá được thực hiện theo quy định của pháp luật về giá và pháp luật khác có liên quan.”.</w:t>
      </w:r>
    </w:p>
    <w:p w:rsidR="00C81201" w:rsidRPr="00D172E3" w:rsidRDefault="00C81201" w:rsidP="00C81201">
      <w:pPr>
        <w:widowControl w:val="0"/>
        <w:shd w:val="clear" w:color="auto" w:fill="FFFFFF"/>
        <w:spacing w:before="100" w:after="40"/>
        <w:ind w:firstLine="720"/>
        <w:jc w:val="both"/>
        <w:rPr>
          <w:b/>
          <w:sz w:val="28"/>
          <w:szCs w:val="28"/>
          <w:lang w:val="vi-VN"/>
        </w:rPr>
      </w:pPr>
      <w:r w:rsidRPr="00D172E3">
        <w:rPr>
          <w:b/>
          <w:sz w:val="28"/>
          <w:szCs w:val="28"/>
          <w:lang w:val="vi-VN"/>
        </w:rPr>
        <w:t xml:space="preserve">Điều </w:t>
      </w:r>
      <w:r w:rsidR="00D172E3">
        <w:rPr>
          <w:b/>
          <w:sz w:val="28"/>
          <w:szCs w:val="28"/>
          <w:lang w:val="vi-VN"/>
        </w:rPr>
        <w:t>1</w:t>
      </w:r>
      <w:r w:rsidR="003564A7">
        <w:rPr>
          <w:b/>
          <w:sz w:val="28"/>
          <w:szCs w:val="28"/>
          <w:lang w:val="vi-VN"/>
        </w:rPr>
        <w:t>3</w:t>
      </w:r>
      <w:r w:rsidRPr="00D172E3">
        <w:rPr>
          <w:b/>
          <w:sz w:val="28"/>
          <w:szCs w:val="28"/>
          <w:lang w:val="vi-VN"/>
        </w:rPr>
        <w:t xml:space="preserve">. Bổ sung khoản 4 Điều </w:t>
      </w:r>
      <w:r w:rsidR="00820D2F" w:rsidRPr="00D172E3">
        <w:rPr>
          <w:b/>
          <w:sz w:val="28"/>
          <w:szCs w:val="28"/>
          <w:lang w:val="vi-VN"/>
        </w:rPr>
        <w:t>9</w:t>
      </w:r>
      <w:r w:rsidRPr="00D172E3">
        <w:rPr>
          <w:b/>
          <w:sz w:val="28"/>
          <w:szCs w:val="28"/>
          <w:lang w:val="vi-VN"/>
        </w:rPr>
        <w:t xml:space="preserve"> như sau</w:t>
      </w:r>
    </w:p>
    <w:p w:rsidR="00C81201" w:rsidRDefault="00C81201" w:rsidP="00C81201">
      <w:pPr>
        <w:widowControl w:val="0"/>
        <w:spacing w:before="120"/>
        <w:ind w:firstLine="709"/>
        <w:jc w:val="both"/>
        <w:rPr>
          <w:sz w:val="28"/>
          <w:szCs w:val="28"/>
        </w:rPr>
      </w:pPr>
      <w:r w:rsidRPr="00952679">
        <w:rPr>
          <w:sz w:val="28"/>
          <w:szCs w:val="28"/>
          <w:lang w:val="vi-VN"/>
        </w:rPr>
        <w:t xml:space="preserve">“4. Đối với tài sản kết cấu hạ tầng </w:t>
      </w:r>
      <w:r w:rsidR="00820D2F">
        <w:rPr>
          <w:sz w:val="28"/>
          <w:szCs w:val="28"/>
        </w:rPr>
        <w:t>hàng hải</w:t>
      </w:r>
      <w:r w:rsidRPr="00952679">
        <w:rPr>
          <w:sz w:val="28"/>
          <w:szCs w:val="28"/>
          <w:lang w:val="vi-VN"/>
        </w:rPr>
        <w:t xml:space="preserve"> mà </w:t>
      </w:r>
      <w:r w:rsidR="00820D2F">
        <w:rPr>
          <w:sz w:val="28"/>
          <w:szCs w:val="28"/>
        </w:rPr>
        <w:t>cơ quan</w:t>
      </w:r>
      <w:r w:rsidRPr="00952679">
        <w:rPr>
          <w:sz w:val="28"/>
          <w:szCs w:val="28"/>
          <w:lang w:val="vi-VN"/>
        </w:rPr>
        <w:t xml:space="preserve"> được giao quản lý tài sản tiếp nhận từ cơ quan, tổ chức, đơn vị, doanh nghiệp khác theo quyết định của cơ quan, người có thẩm quyền trong năm thì việc tính hao mòn trong năm </w:t>
      </w:r>
      <w:r w:rsidRPr="00952679">
        <w:rPr>
          <w:sz w:val="28"/>
          <w:szCs w:val="28"/>
          <w:lang w:val="vi-VN"/>
        </w:rPr>
        <w:lastRenderedPageBreak/>
        <w:t xml:space="preserve">đó được thực hiện tại </w:t>
      </w:r>
      <w:r w:rsidR="00820D2F">
        <w:rPr>
          <w:sz w:val="28"/>
          <w:szCs w:val="28"/>
        </w:rPr>
        <w:t>cơ quan</w:t>
      </w:r>
      <w:r w:rsidRPr="00952679">
        <w:rPr>
          <w:sz w:val="28"/>
          <w:szCs w:val="28"/>
          <w:lang w:val="vi-VN"/>
        </w:rPr>
        <w:t xml:space="preserve"> tiếp nhận tài sản.”.</w:t>
      </w:r>
    </w:p>
    <w:p w:rsidR="00C81201" w:rsidRPr="00903A68" w:rsidRDefault="00C81201" w:rsidP="00C81201">
      <w:pPr>
        <w:widowControl w:val="0"/>
        <w:shd w:val="clear" w:color="auto" w:fill="FFFFFF"/>
        <w:spacing w:before="100" w:after="40"/>
        <w:ind w:firstLine="720"/>
        <w:jc w:val="both"/>
        <w:rPr>
          <w:b/>
          <w:sz w:val="28"/>
          <w:szCs w:val="28"/>
          <w:lang w:val="vi-VN"/>
        </w:rPr>
      </w:pPr>
      <w:r w:rsidRPr="00903A68">
        <w:rPr>
          <w:b/>
          <w:sz w:val="28"/>
          <w:szCs w:val="28"/>
          <w:lang w:val="vi-VN"/>
        </w:rPr>
        <w:t xml:space="preserve">Điều </w:t>
      </w:r>
      <w:r w:rsidR="009F591F">
        <w:rPr>
          <w:b/>
          <w:sz w:val="28"/>
          <w:szCs w:val="28"/>
          <w:lang w:val="vi-VN"/>
        </w:rPr>
        <w:t>1</w:t>
      </w:r>
      <w:r w:rsidR="003564A7">
        <w:rPr>
          <w:b/>
          <w:sz w:val="28"/>
          <w:szCs w:val="28"/>
          <w:lang w:val="vi-VN"/>
        </w:rPr>
        <w:t>4</w:t>
      </w:r>
      <w:r w:rsidRPr="00903A68">
        <w:rPr>
          <w:b/>
          <w:sz w:val="28"/>
          <w:szCs w:val="28"/>
          <w:lang w:val="vi-VN"/>
        </w:rPr>
        <w:t>. Bổ sung khoản 2 Điều 1</w:t>
      </w:r>
      <w:r w:rsidR="0056011A" w:rsidRPr="00903A68">
        <w:rPr>
          <w:b/>
          <w:sz w:val="28"/>
          <w:szCs w:val="28"/>
          <w:lang w:val="vi-VN"/>
        </w:rPr>
        <w:t>1</w:t>
      </w:r>
      <w:r w:rsidRPr="00903A68">
        <w:rPr>
          <w:b/>
          <w:sz w:val="28"/>
          <w:szCs w:val="28"/>
          <w:lang w:val="vi-VN"/>
        </w:rPr>
        <w:t xml:space="preserve"> như sau</w:t>
      </w:r>
    </w:p>
    <w:p w:rsidR="0056011A" w:rsidRPr="008858BB" w:rsidRDefault="00C81201" w:rsidP="0056011A">
      <w:pPr>
        <w:widowControl w:val="0"/>
        <w:spacing w:before="120"/>
        <w:ind w:firstLine="709"/>
        <w:jc w:val="both"/>
        <w:rPr>
          <w:sz w:val="28"/>
          <w:szCs w:val="28"/>
          <w:lang w:val="vi-VN"/>
        </w:rPr>
      </w:pPr>
      <w:r>
        <w:rPr>
          <w:spacing w:val="-2"/>
          <w:sz w:val="28"/>
          <w:szCs w:val="28"/>
        </w:rPr>
        <w:t>“</w:t>
      </w:r>
      <w:r w:rsidR="0056011A" w:rsidRPr="008858BB">
        <w:rPr>
          <w:spacing w:val="-2"/>
          <w:sz w:val="28"/>
          <w:szCs w:val="28"/>
          <w:lang w:val="vi-VN"/>
        </w:rPr>
        <w:t xml:space="preserve">2. Đối với tài sản kết cấu hạ tầng </w:t>
      </w:r>
      <w:r w:rsidR="0056011A">
        <w:rPr>
          <w:rFonts w:eastAsia="Arial"/>
          <w:sz w:val="28"/>
          <w:szCs w:val="28"/>
        </w:rPr>
        <w:t>hàng hải</w:t>
      </w:r>
      <w:r w:rsidR="0056011A" w:rsidRPr="000C5670">
        <w:rPr>
          <w:sz w:val="28"/>
          <w:szCs w:val="28"/>
          <w:lang w:val="vi-VN"/>
        </w:rPr>
        <w:t xml:space="preserve"> </w:t>
      </w:r>
      <w:r w:rsidR="0056011A" w:rsidRPr="008858BB">
        <w:rPr>
          <w:spacing w:val="-2"/>
          <w:sz w:val="28"/>
          <w:szCs w:val="28"/>
          <w:lang w:val="vi-VN"/>
        </w:rPr>
        <w:t>được giao, nhận điều chuyển</w:t>
      </w:r>
      <w:r w:rsidR="0056011A">
        <w:rPr>
          <w:spacing w:val="-2"/>
          <w:sz w:val="28"/>
          <w:szCs w:val="28"/>
        </w:rPr>
        <w:t>,</w:t>
      </w:r>
      <w:r w:rsidR="0056011A" w:rsidRPr="0056011A">
        <w:rPr>
          <w:spacing w:val="-2"/>
          <w:sz w:val="28"/>
          <w:szCs w:val="28"/>
          <w:highlight w:val="yellow"/>
        </w:rPr>
        <w:t xml:space="preserve"> </w:t>
      </w:r>
      <w:r w:rsidR="0056011A" w:rsidRPr="00492AB0">
        <w:rPr>
          <w:spacing w:val="-2"/>
          <w:sz w:val="28"/>
          <w:szCs w:val="28"/>
          <w:highlight w:val="yellow"/>
        </w:rPr>
        <w:t>nhận chuyển giao</w:t>
      </w:r>
      <w:r w:rsidR="0056011A" w:rsidRPr="008858BB">
        <w:rPr>
          <w:spacing w:val="-2"/>
          <w:sz w:val="28"/>
          <w:szCs w:val="28"/>
          <w:lang w:val="vi-VN"/>
        </w:rPr>
        <w:t xml:space="preserve"> quy định tại khoản </w:t>
      </w:r>
      <w:r w:rsidR="0056011A" w:rsidRPr="008858BB">
        <w:rPr>
          <w:spacing w:val="-2"/>
          <w:sz w:val="28"/>
          <w:szCs w:val="28"/>
        </w:rPr>
        <w:t>3</w:t>
      </w:r>
      <w:r w:rsidR="0056011A" w:rsidRPr="008858BB">
        <w:rPr>
          <w:spacing w:val="-2"/>
          <w:sz w:val="28"/>
          <w:szCs w:val="28"/>
          <w:lang w:val="vi-VN"/>
        </w:rPr>
        <w:t xml:space="preserve"> Điều 6 Thông tư này nhưng chưa được theo dõi, ghi sổ kế toán, tài sản kết cấu hạ tầng </w:t>
      </w:r>
      <w:r w:rsidR="0056011A">
        <w:rPr>
          <w:rFonts w:eastAsia="Arial"/>
          <w:sz w:val="28"/>
          <w:szCs w:val="28"/>
        </w:rPr>
        <w:t>hàng hải</w:t>
      </w:r>
      <w:r w:rsidR="0056011A" w:rsidRPr="000C5670">
        <w:rPr>
          <w:sz w:val="28"/>
          <w:szCs w:val="28"/>
          <w:lang w:val="vi-VN"/>
        </w:rPr>
        <w:t xml:space="preserve"> </w:t>
      </w:r>
      <w:r w:rsidR="0056011A" w:rsidRPr="008858BB">
        <w:rPr>
          <w:spacing w:val="-2"/>
          <w:sz w:val="28"/>
          <w:szCs w:val="28"/>
          <w:lang w:val="vi-VN"/>
        </w:rPr>
        <w:t xml:space="preserve">khi thực hiện kiểm kê phát hiện thừa theo quy định tại khoản </w:t>
      </w:r>
      <w:r w:rsidR="0056011A" w:rsidRPr="008858BB">
        <w:rPr>
          <w:spacing w:val="-2"/>
          <w:sz w:val="28"/>
          <w:szCs w:val="28"/>
        </w:rPr>
        <w:t>4</w:t>
      </w:r>
      <w:r w:rsidR="0056011A" w:rsidRPr="008858BB">
        <w:rPr>
          <w:spacing w:val="-2"/>
          <w:sz w:val="28"/>
          <w:szCs w:val="28"/>
          <w:lang w:val="vi-VN"/>
        </w:rPr>
        <w:t xml:space="preserve"> Điều 6 Thông tư này thì</w:t>
      </w:r>
      <w:r w:rsidR="0056011A" w:rsidRPr="0056011A">
        <w:rPr>
          <w:i/>
          <w:spacing w:val="-2"/>
          <w:sz w:val="28"/>
          <w:szCs w:val="28"/>
          <w:highlight w:val="yellow"/>
        </w:rPr>
        <w:t xml:space="preserve"> </w:t>
      </w:r>
      <w:r w:rsidR="0056011A">
        <w:rPr>
          <w:i/>
          <w:spacing w:val="-2"/>
          <w:sz w:val="28"/>
          <w:szCs w:val="28"/>
          <w:highlight w:val="yellow"/>
        </w:rPr>
        <w:t>cơ quan</w:t>
      </w:r>
      <w:r w:rsidR="0056011A" w:rsidRPr="007856A7">
        <w:rPr>
          <w:i/>
          <w:sz w:val="28"/>
          <w:szCs w:val="28"/>
          <w:highlight w:val="yellow"/>
        </w:rPr>
        <w:t xml:space="preserve"> tiếp nhận tài sản giao, nhận điều chuyển, nhận chuyển giao có trách nhiệm tính hao mòn tài sản từ năm tiếp nhận tài sản đưa vào sử dụng để ghi sổ kế toán</w:t>
      </w:r>
      <w:r w:rsidR="0056011A" w:rsidRPr="00B444E2">
        <w:rPr>
          <w:i/>
          <w:sz w:val="28"/>
          <w:szCs w:val="28"/>
        </w:rPr>
        <w:t>;</w:t>
      </w:r>
      <w:r w:rsidR="0056011A" w:rsidRPr="008858BB">
        <w:rPr>
          <w:spacing w:val="-2"/>
          <w:sz w:val="28"/>
          <w:szCs w:val="28"/>
          <w:lang w:val="vi-VN"/>
        </w:rPr>
        <w:t xml:space="preserve"> </w:t>
      </w:r>
      <w:r w:rsidR="0056011A" w:rsidRPr="008858BB">
        <w:rPr>
          <w:sz w:val="28"/>
          <w:szCs w:val="28"/>
          <w:lang w:val="vi-VN"/>
        </w:rPr>
        <w:t>mức hao mòn hàng năm của tài sản kể từ sau năm đầu tiên ghi sổ kế toán tại cơ quan quản lý tài sản được xác định theo công thức quy định tại khoản 1 Điều này.</w:t>
      </w:r>
    </w:p>
    <w:p w:rsidR="0056011A" w:rsidRDefault="0056011A" w:rsidP="0056011A">
      <w:pPr>
        <w:widowControl w:val="0"/>
        <w:ind w:firstLine="709"/>
        <w:jc w:val="both"/>
        <w:rPr>
          <w:sz w:val="28"/>
          <w:szCs w:val="28"/>
          <w:lang w:val="nl-NL"/>
        </w:rPr>
      </w:pPr>
      <w:r w:rsidRPr="000C5670">
        <w:rPr>
          <w:sz w:val="28"/>
          <w:szCs w:val="28"/>
          <w:lang w:val="vi-VN"/>
        </w:rPr>
        <w:t xml:space="preserve">Riêng năm đầu tiên ghi sổ kế toán tại cơ quan quản lý tài sản (năm cơ quan quản lý tài sản </w:t>
      </w:r>
      <w:r w:rsidRPr="000C5670">
        <w:rPr>
          <w:sz w:val="28"/>
          <w:szCs w:val="28"/>
          <w:lang w:val="nb-NO"/>
        </w:rPr>
        <w:t>tiếp nhận tài sản</w:t>
      </w:r>
      <w:r>
        <w:rPr>
          <w:sz w:val="28"/>
          <w:szCs w:val="28"/>
          <w:lang w:val="nb-NO"/>
        </w:rPr>
        <w:t>/năm thực hiện kiểm kê phát hiện thừa</w:t>
      </w:r>
      <w:r w:rsidRPr="000C5670">
        <w:rPr>
          <w:sz w:val="28"/>
          <w:szCs w:val="28"/>
          <w:lang w:val="vi-VN"/>
        </w:rPr>
        <w:t>) thì mức hao mòn của tài sản được xác định</w:t>
      </w:r>
      <w:r w:rsidRPr="000C5670">
        <w:rPr>
          <w:sz w:val="28"/>
          <w:szCs w:val="28"/>
          <w:lang w:val="nl-NL"/>
        </w:rPr>
        <w:t xml:space="preserve"> theo công thức sau:</w:t>
      </w:r>
    </w:p>
    <w:p w:rsidR="0056011A" w:rsidRPr="000C5670" w:rsidRDefault="0056011A" w:rsidP="0056011A">
      <w:pPr>
        <w:widowControl w:val="0"/>
        <w:ind w:firstLine="709"/>
        <w:jc w:val="both"/>
        <w:rPr>
          <w:sz w:val="28"/>
          <w:szCs w:val="28"/>
          <w:lang w:val="vi-VN"/>
        </w:rPr>
      </w:pPr>
    </w:p>
    <w:tbl>
      <w:tblPr>
        <w:tblStyle w:val="TableGrid"/>
        <w:tblW w:w="8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1"/>
        <w:gridCol w:w="341"/>
        <w:gridCol w:w="1883"/>
        <w:gridCol w:w="336"/>
        <w:gridCol w:w="1942"/>
        <w:gridCol w:w="290"/>
        <w:gridCol w:w="2316"/>
      </w:tblGrid>
      <w:tr w:rsidR="0056011A" w:rsidRPr="00E21C81" w:rsidTr="0056011A">
        <w:trPr>
          <w:jc w:val="center"/>
        </w:trPr>
        <w:tc>
          <w:tcPr>
            <w:tcW w:w="1411" w:type="dxa"/>
            <w:vAlign w:val="center"/>
          </w:tcPr>
          <w:p w:rsidR="0056011A" w:rsidRPr="000C5670" w:rsidRDefault="0056011A" w:rsidP="0056011A">
            <w:pPr>
              <w:widowControl w:val="0"/>
              <w:spacing w:before="120" w:after="80"/>
              <w:jc w:val="center"/>
              <w:rPr>
                <w:sz w:val="22"/>
                <w:szCs w:val="22"/>
                <w:lang w:val="vi-VN"/>
              </w:rPr>
            </w:pPr>
            <w:r w:rsidRPr="000C5670">
              <w:rPr>
                <w:sz w:val="22"/>
                <w:szCs w:val="22"/>
                <w:lang w:val="nl-NL"/>
              </w:rPr>
              <w:t xml:space="preserve">Mức hao mòn </w:t>
            </w:r>
            <w:r w:rsidRPr="000C5670">
              <w:rPr>
                <w:sz w:val="22"/>
                <w:szCs w:val="22"/>
                <w:lang w:val="vi-VN"/>
              </w:rPr>
              <w:t>của năm đầu tiên ghi sổ kế toán</w:t>
            </w:r>
          </w:p>
        </w:tc>
        <w:tc>
          <w:tcPr>
            <w:tcW w:w="341" w:type="dxa"/>
            <w:vAlign w:val="center"/>
          </w:tcPr>
          <w:p w:rsidR="0056011A" w:rsidRPr="000C5670" w:rsidRDefault="0056011A" w:rsidP="0056011A">
            <w:pPr>
              <w:widowControl w:val="0"/>
              <w:spacing w:before="120" w:after="80"/>
              <w:jc w:val="center"/>
              <w:rPr>
                <w:sz w:val="22"/>
                <w:szCs w:val="22"/>
                <w:lang w:val="vi-VN"/>
              </w:rPr>
            </w:pPr>
            <w:r w:rsidRPr="000C5670">
              <w:rPr>
                <w:sz w:val="22"/>
                <w:szCs w:val="22"/>
                <w:lang w:val="vi-VN"/>
              </w:rPr>
              <w:t>=</w:t>
            </w:r>
          </w:p>
        </w:tc>
        <w:tc>
          <w:tcPr>
            <w:tcW w:w="1883" w:type="dxa"/>
            <w:vAlign w:val="center"/>
          </w:tcPr>
          <w:p w:rsidR="0056011A" w:rsidRPr="000C5670" w:rsidRDefault="0056011A" w:rsidP="0056011A">
            <w:pPr>
              <w:widowControl w:val="0"/>
              <w:spacing w:before="120" w:after="80"/>
              <w:jc w:val="center"/>
              <w:rPr>
                <w:sz w:val="22"/>
                <w:szCs w:val="22"/>
                <w:lang w:val="vi-VN"/>
              </w:rPr>
            </w:pPr>
            <w:r w:rsidRPr="000C5670">
              <w:rPr>
                <w:sz w:val="22"/>
                <w:szCs w:val="22"/>
                <w:lang w:val="vi-VN"/>
              </w:rPr>
              <w:t>Mức hao mòn hàng năm của tài sản xác định theo công thức quy định tại khoản 1 Điều này</w:t>
            </w:r>
          </w:p>
        </w:tc>
        <w:tc>
          <w:tcPr>
            <w:tcW w:w="336" w:type="dxa"/>
            <w:vAlign w:val="center"/>
          </w:tcPr>
          <w:p w:rsidR="0056011A" w:rsidRPr="000C5670" w:rsidRDefault="0056011A" w:rsidP="0056011A">
            <w:pPr>
              <w:widowControl w:val="0"/>
              <w:spacing w:before="120" w:after="80"/>
              <w:jc w:val="center"/>
              <w:rPr>
                <w:sz w:val="22"/>
                <w:szCs w:val="22"/>
                <w:lang w:val="vi-VN"/>
              </w:rPr>
            </w:pPr>
            <w:r w:rsidRPr="000C5670">
              <w:rPr>
                <w:sz w:val="22"/>
                <w:szCs w:val="22"/>
                <w:lang w:val="vi-VN"/>
              </w:rPr>
              <w:t>x</w:t>
            </w:r>
          </w:p>
        </w:tc>
        <w:tc>
          <w:tcPr>
            <w:tcW w:w="1942" w:type="dxa"/>
            <w:vAlign w:val="center"/>
          </w:tcPr>
          <w:p w:rsidR="0056011A" w:rsidRPr="000C5670" w:rsidRDefault="00C67862" w:rsidP="0056011A">
            <w:pPr>
              <w:widowControl w:val="0"/>
              <w:spacing w:before="120" w:after="80"/>
              <w:jc w:val="center"/>
              <w:rPr>
                <w:sz w:val="22"/>
                <w:szCs w:val="22"/>
                <w:lang w:val="vi-VN"/>
              </w:rPr>
            </w:pPr>
            <w:r>
              <w:rPr>
                <w:noProof/>
                <w:sz w:val="22"/>
                <w:szCs w:val="22"/>
              </w:rPr>
              <w:pict>
                <v:shape id="_x0000_s1056" type="#_x0000_t85" style="position:absolute;left:0;text-align:left;margin-left:-.6pt;margin-top:2.7pt;width:7.45pt;height:78.35pt;z-index:251777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"/>
              </w:pict>
            </w:r>
            <w:r w:rsidR="0056011A" w:rsidRPr="000C5670">
              <w:rPr>
                <w:sz w:val="22"/>
                <w:szCs w:val="22"/>
                <w:lang w:val="vi-VN"/>
              </w:rPr>
              <w:t>Thời gian tính hao mòn của tài sản cùng loại theo quy định tại khoản 1 Điều 10 Thông tư này (năm)</w:t>
            </w:r>
          </w:p>
        </w:tc>
        <w:tc>
          <w:tcPr>
            <w:tcW w:w="290" w:type="dxa"/>
            <w:vAlign w:val="center"/>
          </w:tcPr>
          <w:p w:rsidR="0056011A" w:rsidRPr="000C5670" w:rsidRDefault="0056011A" w:rsidP="0056011A">
            <w:pPr>
              <w:widowControl w:val="0"/>
              <w:spacing w:before="120" w:after="80"/>
              <w:jc w:val="center"/>
              <w:rPr>
                <w:sz w:val="22"/>
                <w:szCs w:val="22"/>
                <w:lang w:val="vi-VN"/>
              </w:rPr>
            </w:pPr>
            <w:r w:rsidRPr="000C5670">
              <w:rPr>
                <w:sz w:val="22"/>
                <w:szCs w:val="22"/>
                <w:lang w:val="vi-VN"/>
              </w:rPr>
              <w:t>-</w:t>
            </w:r>
          </w:p>
        </w:tc>
        <w:tc>
          <w:tcPr>
            <w:tcW w:w="2316" w:type="dxa"/>
            <w:vAlign w:val="center"/>
          </w:tcPr>
          <w:p w:rsidR="0056011A" w:rsidRPr="000C5670" w:rsidRDefault="00C67862" w:rsidP="0056011A">
            <w:pPr>
              <w:widowControl w:val="0"/>
              <w:spacing w:before="120" w:after="80"/>
              <w:jc w:val="center"/>
              <w:rPr>
                <w:sz w:val="22"/>
                <w:szCs w:val="22"/>
                <w:lang w:val="vi-VN"/>
              </w:rPr>
            </w:pPr>
            <w:r>
              <w:rPr>
                <w:noProof/>
                <w:sz w:val="22"/>
                <w:szCs w:val="22"/>
              </w:rPr>
              <w:pict>
                <v:shape id="_x0000_s1057" type="#_x0000_t86" style="position:absolute;left:0;text-align:left;margin-left:106.3pt;margin-top:3.15pt;width:7.25pt;height:77.55pt;z-index:251778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"/>
              </w:pict>
            </w:r>
            <w:r w:rsidR="0056011A" w:rsidRPr="000C5670">
              <w:rPr>
                <w:sz w:val="22"/>
                <w:szCs w:val="22"/>
                <w:lang w:val="vi-VN"/>
              </w:rPr>
              <w:t>Thời gian tính hao mòn còn lại của tài sản theo quy định hoặc thời gian tính hao mòn còn lại của tài sản theo đánh giá lại (năm)</w:t>
            </w:r>
          </w:p>
        </w:tc>
      </w:tr>
    </w:tbl>
    <w:p w:rsidR="00C81201" w:rsidRPr="0056011A" w:rsidRDefault="00C81201" w:rsidP="00C81201">
      <w:pPr>
        <w:widowControl w:val="0"/>
        <w:spacing w:before="120"/>
        <w:ind w:firstLine="709"/>
        <w:jc w:val="both"/>
        <w:rPr>
          <w:sz w:val="28"/>
          <w:szCs w:val="28"/>
        </w:rPr>
      </w:pPr>
      <w:r w:rsidRPr="0056011A">
        <w:rPr>
          <w:sz w:val="28"/>
          <w:szCs w:val="28"/>
          <w:highlight w:val="yellow"/>
        </w:rPr>
        <w:t xml:space="preserve">Trường hợp năm bàn giao, tiếp nhận tài sản </w:t>
      </w:r>
      <w:r w:rsidRPr="0056011A">
        <w:rPr>
          <w:sz w:val="28"/>
          <w:szCs w:val="28"/>
          <w:highlight w:val="yellow"/>
          <w:lang w:val="nl-NL"/>
        </w:rPr>
        <w:t xml:space="preserve">khác với năm trình cơ quan, người có thẩm quyền quyết định giao, điều chuyển, chuyển giao tài sản thì cơ quan, đơn vị có tài sản điều chuyển, chuyển giao hoặc cơ quan được giao nhiệm vụ lập phương án xử lý tài sản phải tính bổ sung số hao mòn của thời gian tính từ năm trình cơ quan, người có thẩm quyền quyết định giao, điều chuyển, chuyển giao tài sản đến năm </w:t>
      </w:r>
      <w:r w:rsidRPr="0056011A">
        <w:rPr>
          <w:sz w:val="28"/>
          <w:szCs w:val="28"/>
          <w:highlight w:val="yellow"/>
          <w:lang w:val="vi-VN"/>
        </w:rPr>
        <w:t>bàn giao, tiếp nhận tài sản</w:t>
      </w:r>
      <w:r w:rsidRPr="0056011A">
        <w:rPr>
          <w:sz w:val="28"/>
          <w:szCs w:val="28"/>
          <w:highlight w:val="yellow"/>
          <w:lang w:val="nl-NL"/>
        </w:rPr>
        <w:t xml:space="preserve"> giao, điều chuyển, chuyển giao để ghi vào Biên bản bàn giao, tiếp nhận tài sản. Mức hao mòn của 01 năm </w:t>
      </w:r>
      <w:r w:rsidRPr="0056011A">
        <w:rPr>
          <w:sz w:val="28"/>
          <w:szCs w:val="28"/>
          <w:highlight w:val="yellow"/>
          <w:lang w:val="vi-VN"/>
        </w:rPr>
        <w:t>xác định theo công thức quy định tại khoản 1 Điều này</w:t>
      </w:r>
      <w:r w:rsidRPr="0056011A">
        <w:rPr>
          <w:rStyle w:val="FootnoteReference"/>
          <w:sz w:val="28"/>
          <w:szCs w:val="28"/>
          <w:lang w:val="vi-VN"/>
        </w:rPr>
        <w:footnoteReference w:id="6"/>
      </w:r>
      <w:r w:rsidRPr="0056011A">
        <w:rPr>
          <w:sz w:val="28"/>
          <w:szCs w:val="28"/>
          <w:highlight w:val="yellow"/>
          <w:lang w:val="vi-VN"/>
        </w:rPr>
        <w:t>.</w:t>
      </w:r>
      <w:r w:rsidR="0056011A">
        <w:rPr>
          <w:sz w:val="28"/>
          <w:szCs w:val="28"/>
        </w:rPr>
        <w:t>”</w:t>
      </w:r>
    </w:p>
    <w:p w:rsidR="009F591F" w:rsidRPr="008541EA" w:rsidRDefault="0056011A" w:rsidP="009F591F">
      <w:pPr>
        <w:widowControl w:val="0"/>
        <w:spacing w:before="100" w:after="40"/>
        <w:ind w:firstLine="720"/>
        <w:jc w:val="both"/>
        <w:rPr>
          <w:b/>
          <w:sz w:val="28"/>
          <w:szCs w:val="28"/>
          <w:lang w:val="vi-VN"/>
        </w:rPr>
      </w:pPr>
      <w:r w:rsidRPr="008541EA">
        <w:rPr>
          <w:b/>
          <w:sz w:val="28"/>
          <w:szCs w:val="28"/>
          <w:lang w:val="vi-VN"/>
        </w:rPr>
        <w:t xml:space="preserve">Điều  </w:t>
      </w:r>
      <w:r w:rsidR="003564A7">
        <w:rPr>
          <w:b/>
          <w:sz w:val="28"/>
          <w:szCs w:val="28"/>
          <w:lang w:val="vi-VN"/>
        </w:rPr>
        <w:t>15</w:t>
      </w:r>
      <w:r w:rsidR="00313786" w:rsidRPr="008541EA">
        <w:rPr>
          <w:b/>
          <w:sz w:val="28"/>
          <w:szCs w:val="28"/>
          <w:lang w:val="vi-VN"/>
        </w:rPr>
        <w:t xml:space="preserve">. </w:t>
      </w:r>
      <w:r w:rsidR="009F591F">
        <w:rPr>
          <w:b/>
          <w:sz w:val="28"/>
          <w:szCs w:val="28"/>
          <w:lang w:val="vi-VN"/>
        </w:rPr>
        <w:t xml:space="preserve">Thay thế </w:t>
      </w:r>
      <w:r w:rsidR="009F591F" w:rsidRPr="00F205AA">
        <w:rPr>
          <w:b/>
          <w:sz w:val="28"/>
          <w:szCs w:val="28"/>
          <w:lang w:val="vi-VN"/>
        </w:rPr>
        <w:t>Phụ lục II</w:t>
      </w:r>
    </w:p>
    <w:p w:rsidR="00E01C39" w:rsidRDefault="00E01C39" w:rsidP="002F1C78">
      <w:pPr>
        <w:widowControl w:val="0"/>
        <w:spacing w:before="100" w:after="40"/>
        <w:ind w:firstLine="720"/>
        <w:jc w:val="both"/>
        <w:rPr>
          <w:sz w:val="28"/>
          <w:szCs w:val="28"/>
          <w:shd w:val="clear" w:color="auto" w:fill="FFFFFF"/>
          <w:lang w:val="vi-VN"/>
        </w:rPr>
      </w:pPr>
      <w:r>
        <w:rPr>
          <w:spacing w:val="-4"/>
          <w:sz w:val="28"/>
          <w:szCs w:val="28"/>
          <w:lang w:val="vi-VN"/>
        </w:rPr>
        <w:t xml:space="preserve">Thay </w:t>
      </w:r>
      <w:r w:rsidR="00313786">
        <w:rPr>
          <w:spacing w:val="-4"/>
          <w:sz w:val="28"/>
          <w:szCs w:val="28"/>
          <w:lang w:val="vi-VN"/>
        </w:rPr>
        <w:t>các biểu mẫu:</w:t>
      </w:r>
      <w:r w:rsidR="00313786">
        <w:rPr>
          <w:sz w:val="28"/>
          <w:szCs w:val="28"/>
          <w:shd w:val="clear" w:color="auto" w:fill="FFFFFF"/>
          <w:lang w:val="nl-NL"/>
        </w:rPr>
        <w:t xml:space="preserve"> số 01A</w:t>
      </w:r>
      <w:r w:rsidR="00313786">
        <w:rPr>
          <w:sz w:val="28"/>
          <w:szCs w:val="28"/>
          <w:shd w:val="clear" w:color="auto" w:fill="FFFFFF"/>
          <w:lang w:val="vi-VN"/>
        </w:rPr>
        <w:t xml:space="preserve">, </w:t>
      </w:r>
      <w:r w:rsidR="00313786" w:rsidRPr="000A77E7">
        <w:rPr>
          <w:sz w:val="28"/>
          <w:szCs w:val="28"/>
          <w:shd w:val="clear" w:color="auto" w:fill="FFFFFF"/>
          <w:lang w:val="nl-NL"/>
        </w:rPr>
        <w:t>số 01B, số 01C</w:t>
      </w:r>
      <w:r w:rsidR="00313786">
        <w:rPr>
          <w:sz w:val="28"/>
          <w:szCs w:val="28"/>
          <w:shd w:val="clear" w:color="auto" w:fill="FFFFFF"/>
          <w:lang w:val="vi-VN"/>
        </w:rPr>
        <w:t>,</w:t>
      </w:r>
      <w:r w:rsidR="002F1C78" w:rsidRPr="002F1C78">
        <w:rPr>
          <w:sz w:val="28"/>
          <w:szCs w:val="28"/>
          <w:shd w:val="clear" w:color="auto" w:fill="FFFFFF"/>
          <w:lang w:val="nl-NL"/>
        </w:rPr>
        <w:t xml:space="preserve"> </w:t>
      </w:r>
      <w:r w:rsidR="002F1C78" w:rsidRPr="000A77E7">
        <w:rPr>
          <w:sz w:val="28"/>
          <w:szCs w:val="28"/>
          <w:shd w:val="clear" w:color="auto" w:fill="FFFFFF"/>
          <w:lang w:val="nl-NL"/>
        </w:rPr>
        <w:t>số 01D</w:t>
      </w:r>
      <w:r w:rsidR="002F1C78">
        <w:rPr>
          <w:sz w:val="28"/>
          <w:szCs w:val="28"/>
          <w:shd w:val="clear" w:color="auto" w:fill="FFFFFF"/>
          <w:lang w:val="vi-VN"/>
        </w:rPr>
        <w:t xml:space="preserve">, </w:t>
      </w:r>
      <w:r w:rsidR="002F1C78" w:rsidRPr="000A77E7">
        <w:rPr>
          <w:sz w:val="28"/>
          <w:szCs w:val="28"/>
          <w:shd w:val="clear" w:color="auto" w:fill="FFFFFF"/>
          <w:lang w:val="nl-NL"/>
        </w:rPr>
        <w:t>số 02A</w:t>
      </w:r>
      <w:r w:rsidR="002F1C78">
        <w:rPr>
          <w:sz w:val="28"/>
          <w:szCs w:val="28"/>
          <w:shd w:val="clear" w:color="auto" w:fill="FFFFFF"/>
          <w:lang w:val="vi-VN"/>
        </w:rPr>
        <w:t>, số 02B</w:t>
      </w:r>
      <w:r w:rsidR="00313786" w:rsidRPr="000A77E7">
        <w:rPr>
          <w:sz w:val="28"/>
          <w:szCs w:val="28"/>
          <w:shd w:val="clear" w:color="auto" w:fill="FFFFFF"/>
          <w:lang w:val="nl-NL"/>
        </w:rPr>
        <w:t xml:space="preserve"> </w:t>
      </w:r>
      <w:r w:rsidRPr="000A77E7">
        <w:rPr>
          <w:sz w:val="28"/>
          <w:szCs w:val="28"/>
          <w:shd w:val="clear" w:color="auto" w:fill="FFFFFF"/>
          <w:lang w:val="nl-NL"/>
        </w:rPr>
        <w:t xml:space="preserve">quy định tại Phụ lục </w:t>
      </w:r>
      <w:r>
        <w:rPr>
          <w:sz w:val="28"/>
          <w:szCs w:val="28"/>
          <w:shd w:val="clear" w:color="auto" w:fill="FFFFFF"/>
          <w:lang w:val="nl-NL"/>
        </w:rPr>
        <w:t xml:space="preserve">II </w:t>
      </w:r>
      <w:r w:rsidRPr="000A77E7">
        <w:rPr>
          <w:sz w:val="28"/>
          <w:szCs w:val="28"/>
          <w:shd w:val="clear" w:color="auto" w:fill="FFFFFF"/>
          <w:lang w:val="nl-NL"/>
        </w:rPr>
        <w:t>ban hành kèm theo Thông tư</w:t>
      </w:r>
      <w:r>
        <w:rPr>
          <w:sz w:val="28"/>
          <w:szCs w:val="28"/>
          <w:shd w:val="clear" w:color="auto" w:fill="FFFFFF"/>
          <w:lang w:val="vi-VN"/>
        </w:rPr>
        <w:t xml:space="preserve"> </w:t>
      </w:r>
      <w:r w:rsidRPr="00271B62">
        <w:rPr>
          <w:sz w:val="28"/>
          <w:szCs w:val="28"/>
          <w:shd w:val="clear" w:color="auto" w:fill="FFFFFF"/>
          <w:lang w:val="nl-NL"/>
        </w:rPr>
        <w:t>số 7</w:t>
      </w:r>
      <w:r w:rsidR="00271B62" w:rsidRPr="00271B62">
        <w:rPr>
          <w:sz w:val="28"/>
          <w:szCs w:val="28"/>
          <w:shd w:val="clear" w:color="auto" w:fill="FFFFFF"/>
          <w:lang w:val="nl-NL"/>
        </w:rPr>
        <w:t>2</w:t>
      </w:r>
      <w:r w:rsidRPr="00271B62">
        <w:rPr>
          <w:sz w:val="28"/>
          <w:szCs w:val="28"/>
          <w:shd w:val="clear" w:color="auto" w:fill="FFFFFF"/>
          <w:lang w:val="nl-NL"/>
        </w:rPr>
        <w:t>/2025/TT</w:t>
      </w:r>
      <w:r w:rsidRPr="00D36D76">
        <w:rPr>
          <w:sz w:val="28"/>
          <w:szCs w:val="28"/>
        </w:rPr>
        <w:t>-BTC</w:t>
      </w:r>
      <w:r>
        <w:rPr>
          <w:sz w:val="28"/>
          <w:szCs w:val="28"/>
          <w:lang w:val="vi-VN"/>
        </w:rPr>
        <w:t xml:space="preserve"> thành </w:t>
      </w:r>
      <w:r w:rsidR="002F1C78">
        <w:rPr>
          <w:spacing w:val="-4"/>
          <w:sz w:val="28"/>
          <w:szCs w:val="28"/>
          <w:lang w:val="vi-VN"/>
        </w:rPr>
        <w:t>các biểu mẫu:</w:t>
      </w:r>
      <w:r w:rsidR="002F1C78">
        <w:rPr>
          <w:sz w:val="28"/>
          <w:szCs w:val="28"/>
          <w:shd w:val="clear" w:color="auto" w:fill="FFFFFF"/>
          <w:lang w:val="nl-NL"/>
        </w:rPr>
        <w:t xml:space="preserve"> số 01A</w:t>
      </w:r>
      <w:r w:rsidR="002F1C78">
        <w:rPr>
          <w:sz w:val="28"/>
          <w:szCs w:val="28"/>
          <w:shd w:val="clear" w:color="auto" w:fill="FFFFFF"/>
          <w:lang w:val="vi-VN"/>
        </w:rPr>
        <w:t xml:space="preserve">, </w:t>
      </w:r>
      <w:r w:rsidR="002F1C78" w:rsidRPr="000A77E7">
        <w:rPr>
          <w:sz w:val="28"/>
          <w:szCs w:val="28"/>
          <w:shd w:val="clear" w:color="auto" w:fill="FFFFFF"/>
          <w:lang w:val="nl-NL"/>
        </w:rPr>
        <w:t>số 01B, số 01C</w:t>
      </w:r>
      <w:r w:rsidR="002F1C78">
        <w:rPr>
          <w:sz w:val="28"/>
          <w:szCs w:val="28"/>
          <w:shd w:val="clear" w:color="auto" w:fill="FFFFFF"/>
          <w:lang w:val="vi-VN"/>
        </w:rPr>
        <w:t>,</w:t>
      </w:r>
      <w:r w:rsidR="002F1C78" w:rsidRPr="002F1C78">
        <w:rPr>
          <w:sz w:val="28"/>
          <w:szCs w:val="28"/>
          <w:shd w:val="clear" w:color="auto" w:fill="FFFFFF"/>
          <w:lang w:val="nl-NL"/>
        </w:rPr>
        <w:t xml:space="preserve"> </w:t>
      </w:r>
      <w:r w:rsidR="002F1C78" w:rsidRPr="000A77E7">
        <w:rPr>
          <w:sz w:val="28"/>
          <w:szCs w:val="28"/>
          <w:shd w:val="clear" w:color="auto" w:fill="FFFFFF"/>
          <w:lang w:val="nl-NL"/>
        </w:rPr>
        <w:t>số 01D</w:t>
      </w:r>
      <w:r w:rsidR="002F1C78">
        <w:rPr>
          <w:sz w:val="28"/>
          <w:szCs w:val="28"/>
          <w:shd w:val="clear" w:color="auto" w:fill="FFFFFF"/>
          <w:lang w:val="vi-VN"/>
        </w:rPr>
        <w:t xml:space="preserve">, </w:t>
      </w:r>
      <w:r w:rsidR="002F1C78" w:rsidRPr="000A77E7">
        <w:rPr>
          <w:sz w:val="28"/>
          <w:szCs w:val="28"/>
          <w:shd w:val="clear" w:color="auto" w:fill="FFFFFF"/>
          <w:lang w:val="nl-NL"/>
        </w:rPr>
        <w:t>số 02A</w:t>
      </w:r>
      <w:r w:rsidR="002F1C78">
        <w:rPr>
          <w:sz w:val="28"/>
          <w:szCs w:val="28"/>
          <w:shd w:val="clear" w:color="auto" w:fill="FFFFFF"/>
          <w:lang w:val="vi-VN"/>
        </w:rPr>
        <w:t>, số 02B</w:t>
      </w:r>
      <w:r w:rsidR="002F1C78" w:rsidRPr="000A77E7">
        <w:rPr>
          <w:sz w:val="28"/>
          <w:szCs w:val="28"/>
          <w:shd w:val="clear" w:color="auto" w:fill="FFFFFF"/>
          <w:lang w:val="nl-NL"/>
        </w:rPr>
        <w:t xml:space="preserve"> </w:t>
      </w:r>
      <w:r w:rsidRPr="000A77E7">
        <w:rPr>
          <w:sz w:val="28"/>
          <w:szCs w:val="28"/>
          <w:shd w:val="clear" w:color="auto" w:fill="FFFFFF"/>
          <w:lang w:val="nl-NL"/>
        </w:rPr>
        <w:t xml:space="preserve">quy định tại </w:t>
      </w:r>
      <w:r w:rsidRPr="008541EA">
        <w:rPr>
          <w:sz w:val="28"/>
          <w:szCs w:val="28"/>
          <w:highlight w:val="yellow"/>
          <w:shd w:val="clear" w:color="auto" w:fill="FFFFFF"/>
          <w:lang w:val="nl-NL"/>
        </w:rPr>
        <w:t>Phụ lục I</w:t>
      </w:r>
      <w:r w:rsidRPr="008541EA">
        <w:rPr>
          <w:sz w:val="28"/>
          <w:szCs w:val="28"/>
          <w:highlight w:val="yellow"/>
          <w:shd w:val="clear" w:color="auto" w:fill="FFFFFF"/>
          <w:lang w:val="vi-VN"/>
        </w:rPr>
        <w:t>I</w:t>
      </w:r>
      <w:r w:rsidRPr="008541EA">
        <w:rPr>
          <w:sz w:val="28"/>
          <w:szCs w:val="28"/>
          <w:highlight w:val="yellow"/>
          <w:shd w:val="clear" w:color="auto" w:fill="FFFFFF"/>
          <w:lang w:val="nl-NL"/>
        </w:rPr>
        <w:t xml:space="preserve"> ban hành kèm theo Thông tư</w:t>
      </w:r>
      <w:r w:rsidRPr="008541EA">
        <w:rPr>
          <w:sz w:val="28"/>
          <w:szCs w:val="28"/>
          <w:highlight w:val="yellow"/>
          <w:shd w:val="clear" w:color="auto" w:fill="FFFFFF"/>
          <w:lang w:val="vi-VN"/>
        </w:rPr>
        <w:t xml:space="preserve"> này.</w:t>
      </w:r>
    </w:p>
    <w:p w:rsidR="00427EEC" w:rsidRDefault="00427EEC" w:rsidP="00427EEC">
      <w:pPr>
        <w:pStyle w:val="Heading1"/>
        <w:keepNext w:val="0"/>
        <w:keepLines w:val="0"/>
        <w:spacing w:before="60" w:after="60"/>
        <w:jc w:val="center"/>
        <w:rPr>
          <w:rFonts w:ascii="Times New Roman" w:hAnsi="Times New Roman" w:cs="Times New Roman"/>
          <w:color w:val="auto"/>
        </w:rPr>
      </w:pPr>
    </w:p>
    <w:p w:rsidR="00427EEC" w:rsidRPr="00AC72E6" w:rsidRDefault="00427EEC" w:rsidP="00427EEC">
      <w:pPr>
        <w:pStyle w:val="Heading1"/>
        <w:keepNext w:val="0"/>
        <w:keepLines w:val="0"/>
        <w:spacing w:before="60" w:after="60"/>
        <w:jc w:val="center"/>
        <w:rPr>
          <w:rFonts w:ascii="Times New Roman" w:hAnsi="Times New Roman" w:cs="Times New Roman"/>
          <w:color w:val="auto"/>
          <w:lang w:val="en-US"/>
        </w:rPr>
      </w:pPr>
      <w:r w:rsidRPr="00AC72E6">
        <w:rPr>
          <w:rFonts w:ascii="Times New Roman" w:hAnsi="Times New Roman" w:cs="Times New Roman"/>
          <w:color w:val="auto"/>
          <w:lang w:val="en-US"/>
        </w:rPr>
        <w:t>Chương I</w:t>
      </w:r>
      <w:r>
        <w:rPr>
          <w:rFonts w:ascii="Times New Roman" w:hAnsi="Times New Roman" w:cs="Times New Roman"/>
          <w:color w:val="auto"/>
        </w:rPr>
        <w:t>I</w:t>
      </w:r>
      <w:r w:rsidRPr="00AC72E6">
        <w:rPr>
          <w:rFonts w:ascii="Times New Roman" w:hAnsi="Times New Roman" w:cs="Times New Roman"/>
          <w:color w:val="auto"/>
          <w:lang w:val="en-US"/>
        </w:rPr>
        <w:t>I</w:t>
      </w:r>
    </w:p>
    <w:p w:rsidR="00427EEC" w:rsidRPr="00AC72E6" w:rsidRDefault="00427EEC" w:rsidP="00427EEC">
      <w:pPr>
        <w:pStyle w:val="Heading1"/>
        <w:keepNext w:val="0"/>
        <w:keepLines w:val="0"/>
        <w:spacing w:before="60" w:after="60"/>
        <w:jc w:val="center"/>
        <w:rPr>
          <w:rFonts w:ascii="Times New Roman" w:hAnsi="Times New Roman" w:cs="Times New Roman"/>
          <w:color w:val="auto"/>
          <w:lang w:val="en-US"/>
        </w:rPr>
      </w:pPr>
      <w:r w:rsidRPr="00AC72E6">
        <w:rPr>
          <w:rFonts w:ascii="Times New Roman" w:hAnsi="Times New Roman" w:cs="Times New Roman"/>
          <w:color w:val="auto"/>
          <w:spacing w:val="-4"/>
        </w:rPr>
        <w:t>S</w:t>
      </w:r>
      <w:r w:rsidRPr="00AC72E6">
        <w:rPr>
          <w:rFonts w:ascii="Times New Roman" w:hAnsi="Times New Roman" w:cs="Times New Roman"/>
          <w:color w:val="auto"/>
          <w:spacing w:val="-4"/>
          <w:lang w:val="en-US"/>
        </w:rPr>
        <w:t>Ử</w:t>
      </w:r>
      <w:r w:rsidRPr="00AC72E6">
        <w:rPr>
          <w:rFonts w:ascii="Times New Roman" w:hAnsi="Times New Roman" w:cs="Times New Roman"/>
          <w:color w:val="auto"/>
          <w:spacing w:val="-4"/>
        </w:rPr>
        <w:t>A Đ</w:t>
      </w:r>
      <w:r w:rsidRPr="00AC72E6">
        <w:rPr>
          <w:rFonts w:ascii="Times New Roman" w:hAnsi="Times New Roman" w:cs="Times New Roman"/>
          <w:color w:val="auto"/>
          <w:spacing w:val="-4"/>
          <w:lang w:val="en-US"/>
        </w:rPr>
        <w:t>Ổ</w:t>
      </w:r>
      <w:r w:rsidRPr="00AC72E6">
        <w:rPr>
          <w:rFonts w:ascii="Times New Roman" w:hAnsi="Times New Roman" w:cs="Times New Roman"/>
          <w:color w:val="auto"/>
          <w:spacing w:val="-4"/>
        </w:rPr>
        <w:t>I, B</w:t>
      </w:r>
      <w:r w:rsidRPr="00AC72E6">
        <w:rPr>
          <w:rFonts w:ascii="Times New Roman" w:hAnsi="Times New Roman" w:cs="Times New Roman"/>
          <w:color w:val="auto"/>
          <w:spacing w:val="-4"/>
          <w:lang w:val="en-US"/>
        </w:rPr>
        <w:t xml:space="preserve">Ổ </w:t>
      </w:r>
      <w:r w:rsidRPr="00AC72E6">
        <w:rPr>
          <w:rFonts w:ascii="Times New Roman" w:hAnsi="Times New Roman" w:cs="Times New Roman"/>
          <w:color w:val="auto"/>
          <w:spacing w:val="-4"/>
        </w:rPr>
        <w:t>SUNG M</w:t>
      </w:r>
      <w:r w:rsidRPr="00AC72E6">
        <w:rPr>
          <w:rFonts w:ascii="Times New Roman" w:hAnsi="Times New Roman" w:cs="Times New Roman"/>
          <w:color w:val="auto"/>
          <w:spacing w:val="-4"/>
          <w:lang w:val="en-US"/>
        </w:rPr>
        <w:t>Ộ</w:t>
      </w:r>
      <w:r w:rsidRPr="00AC72E6">
        <w:rPr>
          <w:rFonts w:ascii="Times New Roman" w:hAnsi="Times New Roman" w:cs="Times New Roman"/>
          <w:color w:val="auto"/>
          <w:spacing w:val="-4"/>
        </w:rPr>
        <w:t>T S</w:t>
      </w:r>
      <w:r w:rsidRPr="00AC72E6">
        <w:rPr>
          <w:rFonts w:ascii="Times New Roman" w:hAnsi="Times New Roman" w:cs="Times New Roman"/>
          <w:color w:val="auto"/>
          <w:spacing w:val="-4"/>
          <w:lang w:val="en-US"/>
        </w:rPr>
        <w:t>Ố</w:t>
      </w:r>
      <w:r w:rsidRPr="00AC72E6">
        <w:rPr>
          <w:rFonts w:ascii="Times New Roman" w:hAnsi="Times New Roman" w:cs="Times New Roman"/>
          <w:color w:val="auto"/>
          <w:spacing w:val="-4"/>
        </w:rPr>
        <w:t xml:space="preserve"> ĐI</w:t>
      </w:r>
      <w:r w:rsidRPr="00AC72E6">
        <w:rPr>
          <w:rFonts w:ascii="Times New Roman" w:hAnsi="Times New Roman" w:cs="Times New Roman"/>
          <w:color w:val="auto"/>
          <w:spacing w:val="-4"/>
          <w:lang w:val="en-US"/>
        </w:rPr>
        <w:t>Ề</w:t>
      </w:r>
      <w:r w:rsidRPr="00AC72E6">
        <w:rPr>
          <w:rFonts w:ascii="Times New Roman" w:hAnsi="Times New Roman" w:cs="Times New Roman"/>
          <w:color w:val="auto"/>
          <w:spacing w:val="-4"/>
        </w:rPr>
        <w:t>U C</w:t>
      </w:r>
      <w:r w:rsidRPr="00AC72E6">
        <w:rPr>
          <w:rFonts w:ascii="Times New Roman" w:hAnsi="Times New Roman" w:cs="Times New Roman"/>
          <w:color w:val="auto"/>
          <w:spacing w:val="-4"/>
          <w:lang w:val="en-US"/>
        </w:rPr>
        <w:t>Ủ</w:t>
      </w:r>
      <w:r w:rsidRPr="00AC72E6">
        <w:rPr>
          <w:rFonts w:ascii="Times New Roman" w:hAnsi="Times New Roman" w:cs="Times New Roman"/>
          <w:color w:val="auto"/>
          <w:spacing w:val="-4"/>
        </w:rPr>
        <w:t xml:space="preserve">A </w:t>
      </w:r>
      <w:r>
        <w:rPr>
          <w:rFonts w:ascii="Times New Roman" w:hAnsi="Times New Roman" w:cs="Times New Roman"/>
          <w:color w:val="auto"/>
          <w:spacing w:val="-4"/>
          <w:lang w:val="en-US"/>
        </w:rPr>
        <w:t>THÔNG TƯ</w:t>
      </w:r>
      <w:r w:rsidRPr="00AC72E6">
        <w:rPr>
          <w:rFonts w:ascii="Times New Roman" w:hAnsi="Times New Roman" w:cs="Times New Roman"/>
          <w:color w:val="auto"/>
          <w:spacing w:val="-4"/>
          <w:lang w:val="en-US"/>
        </w:rPr>
        <w:t xml:space="preserve"> SỐ</w:t>
      </w:r>
      <w:r w:rsidRPr="00AC72E6">
        <w:rPr>
          <w:rFonts w:ascii="Times New Roman" w:hAnsi="Times New Roman" w:cs="Times New Roman"/>
          <w:color w:val="auto"/>
          <w:spacing w:val="-4"/>
        </w:rPr>
        <w:t xml:space="preserve"> </w:t>
      </w:r>
      <w:r>
        <w:rPr>
          <w:rFonts w:ascii="Times New Roman" w:hAnsi="Times New Roman" w:cs="Times New Roman"/>
          <w:color w:val="auto"/>
          <w:spacing w:val="-4"/>
          <w:lang w:val="en-US"/>
        </w:rPr>
        <w:t>75</w:t>
      </w:r>
      <w:r w:rsidRPr="00AC72E6">
        <w:rPr>
          <w:rFonts w:ascii="Times New Roman" w:hAnsi="Times New Roman" w:cs="Times New Roman"/>
          <w:color w:val="auto"/>
          <w:spacing w:val="-4"/>
        </w:rPr>
        <w:t>/202</w:t>
      </w:r>
      <w:r w:rsidRPr="00AC72E6">
        <w:rPr>
          <w:rFonts w:ascii="Times New Roman" w:hAnsi="Times New Roman" w:cs="Times New Roman"/>
          <w:color w:val="auto"/>
          <w:spacing w:val="-4"/>
          <w:lang w:val="en-US"/>
        </w:rPr>
        <w:t>5</w:t>
      </w:r>
      <w:r w:rsidRPr="00AC72E6">
        <w:rPr>
          <w:rFonts w:ascii="Times New Roman" w:hAnsi="Times New Roman" w:cs="Times New Roman"/>
          <w:color w:val="auto"/>
          <w:spacing w:val="-4"/>
        </w:rPr>
        <w:t>/</w:t>
      </w:r>
      <w:r>
        <w:rPr>
          <w:rFonts w:ascii="Times New Roman" w:hAnsi="Times New Roman" w:cs="Times New Roman"/>
          <w:color w:val="auto"/>
          <w:spacing w:val="-4"/>
          <w:lang w:val="en-US"/>
        </w:rPr>
        <w:t>TT-BTC</w:t>
      </w:r>
      <w:r w:rsidRPr="00AC72E6">
        <w:rPr>
          <w:rFonts w:ascii="Times New Roman" w:hAnsi="Times New Roman" w:cs="Times New Roman"/>
          <w:color w:val="auto"/>
        </w:rPr>
        <w:t xml:space="preserve"> NGÀY </w:t>
      </w:r>
      <w:r>
        <w:rPr>
          <w:rFonts w:ascii="Times New Roman" w:hAnsi="Times New Roman" w:cs="Times New Roman"/>
          <w:color w:val="auto"/>
          <w:lang w:val="en-US"/>
        </w:rPr>
        <w:t xml:space="preserve">09 </w:t>
      </w:r>
      <w:r w:rsidRPr="00AC72E6">
        <w:rPr>
          <w:rFonts w:ascii="Times New Roman" w:hAnsi="Times New Roman" w:cs="Times New Roman"/>
          <w:color w:val="auto"/>
        </w:rPr>
        <w:t xml:space="preserve">THÁNG </w:t>
      </w:r>
      <w:r>
        <w:rPr>
          <w:rFonts w:ascii="Times New Roman" w:hAnsi="Times New Roman" w:cs="Times New Roman"/>
          <w:color w:val="auto"/>
          <w:lang w:val="en-US"/>
        </w:rPr>
        <w:t>7</w:t>
      </w:r>
      <w:r w:rsidRPr="00AC72E6">
        <w:rPr>
          <w:rFonts w:ascii="Times New Roman" w:hAnsi="Times New Roman" w:cs="Times New Roman"/>
          <w:color w:val="auto"/>
        </w:rPr>
        <w:t xml:space="preserve"> NĂM 202</w:t>
      </w:r>
      <w:r w:rsidRPr="00AC72E6">
        <w:rPr>
          <w:rFonts w:ascii="Times New Roman" w:hAnsi="Times New Roman" w:cs="Times New Roman"/>
          <w:color w:val="auto"/>
          <w:lang w:val="en-US"/>
        </w:rPr>
        <w:t>5</w:t>
      </w:r>
      <w:r w:rsidRPr="00AC72E6">
        <w:rPr>
          <w:rFonts w:ascii="Times New Roman" w:hAnsi="Times New Roman" w:cs="Times New Roman"/>
          <w:color w:val="auto"/>
        </w:rPr>
        <w:t xml:space="preserve"> C</w:t>
      </w:r>
      <w:r w:rsidRPr="00AC72E6">
        <w:rPr>
          <w:rFonts w:ascii="Times New Roman" w:hAnsi="Times New Roman" w:cs="Times New Roman"/>
          <w:color w:val="auto"/>
          <w:lang w:val="en-US"/>
        </w:rPr>
        <w:t>Ủ</w:t>
      </w:r>
      <w:r w:rsidRPr="00AC72E6">
        <w:rPr>
          <w:rFonts w:ascii="Times New Roman" w:hAnsi="Times New Roman" w:cs="Times New Roman"/>
          <w:color w:val="auto"/>
        </w:rPr>
        <w:t xml:space="preserve">A </w:t>
      </w:r>
      <w:r>
        <w:rPr>
          <w:rFonts w:ascii="Times New Roman" w:hAnsi="Times New Roman" w:cs="Times New Roman"/>
          <w:color w:val="auto"/>
          <w:lang w:val="en-US"/>
        </w:rPr>
        <w:t>BỘ TÀI CHÍNH</w:t>
      </w:r>
      <w:r w:rsidRPr="00AC72E6">
        <w:rPr>
          <w:rFonts w:ascii="Times New Roman" w:hAnsi="Times New Roman" w:cs="Times New Roman"/>
          <w:color w:val="auto"/>
          <w:lang w:val="en-US"/>
        </w:rPr>
        <w:t xml:space="preserve"> </w:t>
      </w:r>
      <w:r w:rsidRPr="00AC72E6">
        <w:rPr>
          <w:rFonts w:ascii="Times New Roman" w:hAnsi="Times New Roman" w:cs="Times New Roman"/>
          <w:color w:val="auto"/>
        </w:rPr>
        <w:t>QUY Đ</w:t>
      </w:r>
      <w:r w:rsidRPr="00AC72E6">
        <w:rPr>
          <w:rFonts w:ascii="Times New Roman" w:hAnsi="Times New Roman" w:cs="Times New Roman"/>
          <w:color w:val="auto"/>
          <w:lang w:val="en-US"/>
        </w:rPr>
        <w:t>Ị</w:t>
      </w:r>
      <w:r w:rsidRPr="00AC72E6">
        <w:rPr>
          <w:rFonts w:ascii="Times New Roman" w:hAnsi="Times New Roman" w:cs="Times New Roman"/>
          <w:color w:val="auto"/>
        </w:rPr>
        <w:t>NH</w:t>
      </w:r>
      <w:r>
        <w:rPr>
          <w:rFonts w:ascii="Times New Roman" w:hAnsi="Times New Roman" w:cs="Times New Roman"/>
          <w:color w:val="auto"/>
          <w:lang w:val="en-US"/>
        </w:rPr>
        <w:t xml:space="preserve"> VỀ TÍNH HAO MÒN TÀI SẢN</w:t>
      </w:r>
      <w:r w:rsidRPr="009D4FD8">
        <w:rPr>
          <w:rFonts w:ascii="Times New Roman" w:hAnsi="Times New Roman" w:cs="Times New Roman"/>
          <w:color w:val="auto"/>
        </w:rPr>
        <w:t xml:space="preserve"> </w:t>
      </w:r>
      <w:r w:rsidRPr="00AC72E6">
        <w:rPr>
          <w:rFonts w:ascii="Times New Roman" w:hAnsi="Times New Roman" w:cs="Times New Roman"/>
          <w:color w:val="auto"/>
        </w:rPr>
        <w:t>K</w:t>
      </w:r>
      <w:r w:rsidRPr="00AC72E6">
        <w:rPr>
          <w:rFonts w:ascii="Times New Roman" w:hAnsi="Times New Roman" w:cs="Times New Roman"/>
          <w:color w:val="auto"/>
          <w:lang w:val="en-US"/>
        </w:rPr>
        <w:t>Ế</w:t>
      </w:r>
      <w:r w:rsidRPr="00AC72E6">
        <w:rPr>
          <w:rFonts w:ascii="Times New Roman" w:hAnsi="Times New Roman" w:cs="Times New Roman"/>
          <w:color w:val="auto"/>
        </w:rPr>
        <w:t>T C</w:t>
      </w:r>
      <w:r w:rsidRPr="00AC72E6">
        <w:rPr>
          <w:rFonts w:ascii="Times New Roman" w:hAnsi="Times New Roman" w:cs="Times New Roman"/>
          <w:color w:val="auto"/>
          <w:lang w:val="en-US"/>
        </w:rPr>
        <w:t>Ấ</w:t>
      </w:r>
      <w:r w:rsidRPr="00AC72E6">
        <w:rPr>
          <w:rFonts w:ascii="Times New Roman" w:hAnsi="Times New Roman" w:cs="Times New Roman"/>
          <w:color w:val="auto"/>
        </w:rPr>
        <w:t>U H</w:t>
      </w:r>
      <w:r w:rsidRPr="00AC72E6">
        <w:rPr>
          <w:rFonts w:ascii="Times New Roman" w:hAnsi="Times New Roman" w:cs="Times New Roman"/>
          <w:color w:val="auto"/>
          <w:lang w:val="en-US"/>
        </w:rPr>
        <w:t>Ạ</w:t>
      </w:r>
      <w:r w:rsidRPr="00AC72E6">
        <w:rPr>
          <w:rFonts w:ascii="Times New Roman" w:hAnsi="Times New Roman" w:cs="Times New Roman"/>
          <w:color w:val="auto"/>
        </w:rPr>
        <w:t xml:space="preserve"> T</w:t>
      </w:r>
      <w:r w:rsidRPr="00AC72E6">
        <w:rPr>
          <w:rFonts w:ascii="Times New Roman" w:hAnsi="Times New Roman" w:cs="Times New Roman"/>
          <w:color w:val="auto"/>
          <w:lang w:val="en-US"/>
        </w:rPr>
        <w:t>Ầ</w:t>
      </w:r>
      <w:r w:rsidRPr="00AC72E6">
        <w:rPr>
          <w:rFonts w:ascii="Times New Roman" w:hAnsi="Times New Roman" w:cs="Times New Roman"/>
          <w:color w:val="auto"/>
        </w:rPr>
        <w:t>NG ĐƯ</w:t>
      </w:r>
      <w:r w:rsidRPr="00AC72E6">
        <w:rPr>
          <w:rFonts w:ascii="Times New Roman" w:hAnsi="Times New Roman" w:cs="Times New Roman"/>
          <w:color w:val="auto"/>
          <w:lang w:val="en-US"/>
        </w:rPr>
        <w:t>Ờ</w:t>
      </w:r>
      <w:r w:rsidRPr="00AC72E6">
        <w:rPr>
          <w:rFonts w:ascii="Times New Roman" w:hAnsi="Times New Roman" w:cs="Times New Roman"/>
          <w:color w:val="auto"/>
        </w:rPr>
        <w:t xml:space="preserve">NG </w:t>
      </w:r>
      <w:r w:rsidRPr="00AC72E6">
        <w:rPr>
          <w:rFonts w:ascii="Times New Roman" w:hAnsi="Times New Roman" w:cs="Times New Roman"/>
          <w:color w:val="auto"/>
          <w:lang w:val="en-US"/>
        </w:rPr>
        <w:t>SẮT</w:t>
      </w:r>
      <w:r>
        <w:rPr>
          <w:rFonts w:ascii="Times New Roman" w:hAnsi="Times New Roman" w:cs="Times New Roman"/>
          <w:color w:val="auto"/>
          <w:lang w:val="en-US"/>
        </w:rPr>
        <w:t xml:space="preserve"> VÀ HƯỚNG DẪN VIỆC KÊ KHAI, BÁO CÁO VỀ TÀI SẢN KẾT CẤU HẠ TẦNG ĐƯỜNG SẮT</w:t>
      </w:r>
    </w:p>
    <w:p w:rsidR="00427EEC" w:rsidRDefault="00427EEC" w:rsidP="00427EEC">
      <w:pPr>
        <w:rPr>
          <w:lang w:eastAsia="vi-VN"/>
        </w:rPr>
      </w:pPr>
    </w:p>
    <w:p w:rsidR="00427EEC" w:rsidRPr="008541EA" w:rsidRDefault="008541EA" w:rsidP="008541EA">
      <w:pPr>
        <w:widowControl w:val="0"/>
        <w:spacing w:before="100" w:after="40"/>
        <w:ind w:firstLine="720"/>
        <w:jc w:val="both"/>
        <w:rPr>
          <w:b/>
          <w:sz w:val="28"/>
          <w:szCs w:val="28"/>
          <w:lang w:val="vi-VN"/>
        </w:rPr>
      </w:pPr>
      <w:r w:rsidRPr="008541EA">
        <w:rPr>
          <w:b/>
          <w:sz w:val="28"/>
          <w:szCs w:val="28"/>
          <w:lang w:val="vi-VN"/>
        </w:rPr>
        <w:lastRenderedPageBreak/>
        <w:t>Điều 1</w:t>
      </w:r>
      <w:r w:rsidR="003564A7">
        <w:rPr>
          <w:b/>
          <w:sz w:val="28"/>
          <w:szCs w:val="28"/>
          <w:lang w:val="vi-VN"/>
        </w:rPr>
        <w:t>6</w:t>
      </w:r>
      <w:r w:rsidR="00427EEC" w:rsidRPr="008541EA">
        <w:rPr>
          <w:b/>
          <w:sz w:val="28"/>
          <w:szCs w:val="28"/>
          <w:lang w:val="vi-VN"/>
        </w:rPr>
        <w:t>. Bổ sung khoản 9 Điều 6 như sau</w:t>
      </w:r>
      <w:r w:rsidR="00427EEC" w:rsidRPr="00D87166">
        <w:rPr>
          <w:b/>
          <w:sz w:val="28"/>
          <w:szCs w:val="28"/>
          <w:lang w:val="vi-VN"/>
        </w:rPr>
        <w:t>:</w:t>
      </w:r>
    </w:p>
    <w:p w:rsidR="00427EEC" w:rsidRPr="00D87166" w:rsidRDefault="00427EEC" w:rsidP="00427EEC">
      <w:pPr>
        <w:widowControl w:val="0"/>
        <w:shd w:val="clear" w:color="auto" w:fill="FFFFFF"/>
        <w:spacing w:before="100" w:after="40"/>
        <w:ind w:firstLine="720"/>
        <w:jc w:val="both"/>
        <w:rPr>
          <w:sz w:val="28"/>
          <w:szCs w:val="28"/>
          <w:shd w:val="clear" w:color="auto" w:fill="FFFFFF"/>
          <w:lang w:val="vi-VN"/>
        </w:rPr>
      </w:pPr>
      <w:r>
        <w:rPr>
          <w:spacing w:val="-2"/>
          <w:sz w:val="28"/>
          <w:szCs w:val="28"/>
          <w:lang w:val="vi-VN"/>
        </w:rPr>
        <w:t>“</w:t>
      </w:r>
      <w:r w:rsidRPr="001D6C0A">
        <w:rPr>
          <w:spacing w:val="-2"/>
          <w:sz w:val="28"/>
          <w:szCs w:val="28"/>
          <w:lang w:val="nl-NL"/>
        </w:rPr>
        <w:t xml:space="preserve">9. Trường hợp sử dụng một phần tài sản để khai thác hỗn hợp hoặc sử dụng vào mục đích quy định tại </w:t>
      </w:r>
      <w:r w:rsidRPr="00AA3400">
        <w:rPr>
          <w:spacing w:val="-2"/>
          <w:sz w:val="28"/>
          <w:szCs w:val="28"/>
          <w:highlight w:val="yellow"/>
          <w:lang w:val="nl-NL"/>
        </w:rPr>
        <w:t xml:space="preserve">Điều </w:t>
      </w:r>
      <w:r w:rsidR="00AA3400" w:rsidRPr="00AA3400">
        <w:rPr>
          <w:spacing w:val="-2"/>
          <w:sz w:val="28"/>
          <w:szCs w:val="28"/>
          <w:highlight w:val="yellow"/>
          <w:lang w:val="vi-VN"/>
        </w:rPr>
        <w:t>41</w:t>
      </w:r>
      <w:r w:rsidRPr="001D6C0A">
        <w:rPr>
          <w:spacing w:val="-2"/>
          <w:sz w:val="28"/>
          <w:szCs w:val="28"/>
          <w:lang w:val="nl-NL"/>
        </w:rPr>
        <w:t xml:space="preserve"> Nghị định số ...../2026/NĐ-CP ngày ......tháng ..... năm 2026 của Chính phủ sửa đổi, bổ sung một số điều của các Nghị định quy định việc quản lý, sử dụng và khai thác tài sản kết cấu hạ tầng giao thông </w:t>
      </w:r>
      <w:r w:rsidRPr="001D6C0A">
        <w:rPr>
          <w:sz w:val="28"/>
          <w:szCs w:val="28"/>
          <w:shd w:val="clear" w:color="auto" w:fill="FFFFFF"/>
          <w:lang w:val="nl-NL"/>
        </w:rPr>
        <w:t xml:space="preserve">thì </w:t>
      </w:r>
      <w:r w:rsidRPr="001D6C0A">
        <w:rPr>
          <w:spacing w:val="-2"/>
          <w:sz w:val="28"/>
          <w:szCs w:val="28"/>
          <w:lang w:val="nl-NL"/>
        </w:rPr>
        <w:t>cơ quan, đơn vị</w:t>
      </w:r>
      <w:r w:rsidRPr="001D6C0A">
        <w:rPr>
          <w:spacing w:val="-2"/>
          <w:sz w:val="28"/>
          <w:szCs w:val="28"/>
          <w:lang w:val="vi-VN"/>
        </w:rPr>
        <w:t xml:space="preserve"> </w:t>
      </w:r>
      <w:r w:rsidRPr="001D6C0A">
        <w:rPr>
          <w:sz w:val="28"/>
          <w:szCs w:val="28"/>
          <w:lang w:val="pl-PL"/>
        </w:rPr>
        <w:t>quản lý tài sản</w:t>
      </w:r>
      <w:r w:rsidRPr="001D6C0A">
        <w:rPr>
          <w:sz w:val="28"/>
          <w:szCs w:val="28"/>
          <w:lang w:val="vi-VN"/>
        </w:rPr>
        <w:t xml:space="preserve"> </w:t>
      </w:r>
      <w:r w:rsidRPr="001D6C0A">
        <w:rPr>
          <w:sz w:val="28"/>
          <w:szCs w:val="28"/>
        </w:rPr>
        <w:t xml:space="preserve">(Bên có tài sản kết cấu hạ tầng đường sắt) tiếp tục </w:t>
      </w:r>
      <w:r w:rsidRPr="001D6C0A">
        <w:rPr>
          <w:sz w:val="28"/>
          <w:szCs w:val="28"/>
          <w:lang w:val="pl-PL"/>
        </w:rPr>
        <w:t xml:space="preserve">thực hiện </w:t>
      </w:r>
      <w:r w:rsidRPr="001D6C0A">
        <w:rPr>
          <w:sz w:val="28"/>
          <w:szCs w:val="28"/>
          <w:shd w:val="clear" w:color="auto" w:fill="FFFFFF"/>
          <w:lang w:val="nl-NL"/>
        </w:rPr>
        <w:t xml:space="preserve">quản lý, theo dõi và tính hao mòn đối với tài sản kết cấu hạ tầng đường </w:t>
      </w:r>
      <w:r w:rsidR="00A97F5D">
        <w:rPr>
          <w:sz w:val="28"/>
          <w:szCs w:val="28"/>
          <w:shd w:val="clear" w:color="auto" w:fill="FFFFFF"/>
          <w:lang w:val="vi-VN"/>
        </w:rPr>
        <w:t>sắt</w:t>
      </w:r>
      <w:r w:rsidRPr="001D6C0A">
        <w:rPr>
          <w:sz w:val="28"/>
          <w:szCs w:val="28"/>
          <w:shd w:val="clear" w:color="auto" w:fill="FFFFFF"/>
          <w:lang w:val="nl-NL"/>
        </w:rPr>
        <w:t xml:space="preserve"> theo quy định tại Thông tư này</w:t>
      </w:r>
      <w:r w:rsidRPr="001D6C0A">
        <w:rPr>
          <w:rStyle w:val="FootnoteReference"/>
          <w:sz w:val="28"/>
          <w:szCs w:val="28"/>
          <w:shd w:val="clear" w:color="auto" w:fill="FFFFFF"/>
          <w:lang w:val="nl-NL"/>
        </w:rPr>
        <w:footnoteReference w:id="7"/>
      </w:r>
      <w:r w:rsidRPr="001D6C0A">
        <w:rPr>
          <w:sz w:val="28"/>
          <w:szCs w:val="28"/>
          <w:shd w:val="clear" w:color="auto" w:fill="FFFFFF"/>
          <w:lang w:val="nl-NL"/>
        </w:rPr>
        <w:t>.</w:t>
      </w:r>
      <w:r>
        <w:rPr>
          <w:sz w:val="28"/>
          <w:szCs w:val="28"/>
          <w:shd w:val="clear" w:color="auto" w:fill="FFFFFF"/>
          <w:lang w:val="vi-VN"/>
        </w:rPr>
        <w:t>”.</w:t>
      </w:r>
    </w:p>
    <w:p w:rsidR="00427EEC" w:rsidRPr="00D87166" w:rsidRDefault="00427EEC" w:rsidP="00427EEC">
      <w:pPr>
        <w:widowControl w:val="0"/>
        <w:shd w:val="clear" w:color="auto" w:fill="FFFFFF"/>
        <w:spacing w:before="100" w:after="40"/>
        <w:ind w:firstLine="720"/>
        <w:jc w:val="both"/>
        <w:rPr>
          <w:b/>
          <w:sz w:val="28"/>
          <w:szCs w:val="28"/>
          <w:lang w:val="nl-NL"/>
        </w:rPr>
      </w:pPr>
      <w:r w:rsidRPr="00D87166">
        <w:rPr>
          <w:b/>
          <w:sz w:val="28"/>
          <w:szCs w:val="28"/>
          <w:lang w:val="nl-NL"/>
        </w:rPr>
        <w:t xml:space="preserve">Điều </w:t>
      </w:r>
      <w:r w:rsidR="008541EA">
        <w:rPr>
          <w:b/>
          <w:sz w:val="28"/>
          <w:szCs w:val="28"/>
          <w:lang w:val="vi-VN"/>
        </w:rPr>
        <w:t>1</w:t>
      </w:r>
      <w:r w:rsidR="003564A7">
        <w:rPr>
          <w:b/>
          <w:sz w:val="28"/>
          <w:szCs w:val="28"/>
          <w:lang w:val="vi-VN"/>
        </w:rPr>
        <w:t>7</w:t>
      </w:r>
      <w:r w:rsidRPr="00D87166">
        <w:rPr>
          <w:b/>
          <w:sz w:val="28"/>
          <w:szCs w:val="28"/>
          <w:lang w:val="nl-NL"/>
        </w:rPr>
        <w:t>. Sửa đổi một số điểm, khoản của Điều 7 như sau</w:t>
      </w:r>
    </w:p>
    <w:p w:rsidR="00427EEC" w:rsidRPr="00145C9E" w:rsidRDefault="00427EEC" w:rsidP="00427EEC">
      <w:pPr>
        <w:pStyle w:val="ListParagraph"/>
        <w:widowControl w:val="0"/>
        <w:numPr>
          <w:ilvl w:val="0"/>
          <w:numId w:val="16"/>
        </w:numPr>
        <w:shd w:val="clear" w:color="auto" w:fill="FFFFFF"/>
        <w:spacing w:before="100" w:after="40"/>
        <w:jc w:val="both"/>
        <w:rPr>
          <w:sz w:val="28"/>
          <w:szCs w:val="28"/>
          <w:lang w:val="nl-NL"/>
        </w:rPr>
      </w:pPr>
      <w:r>
        <w:rPr>
          <w:sz w:val="28"/>
          <w:szCs w:val="28"/>
          <w:lang w:val="nl-NL"/>
        </w:rPr>
        <w:t>Sửa đổi điểm 1:</w:t>
      </w:r>
    </w:p>
    <w:p w:rsidR="00427EEC" w:rsidRPr="00B24130" w:rsidRDefault="00427EEC" w:rsidP="00427EEC">
      <w:pPr>
        <w:widowControl w:val="0"/>
        <w:shd w:val="clear" w:color="auto" w:fill="FFFFFF"/>
        <w:spacing w:before="100" w:after="40"/>
        <w:ind w:firstLine="720"/>
        <w:jc w:val="both"/>
        <w:rPr>
          <w:rFonts w:ascii="Times New Roman Bold" w:hAnsi="Times New Roman Bold"/>
          <w:b/>
          <w:sz w:val="28"/>
          <w:szCs w:val="28"/>
          <w:lang w:val="nl-NL"/>
        </w:rPr>
      </w:pPr>
      <w:r>
        <w:rPr>
          <w:sz w:val="28"/>
          <w:szCs w:val="28"/>
          <w:lang w:val="nl-NL"/>
        </w:rPr>
        <w:t>“</w:t>
      </w:r>
      <w:r w:rsidRPr="000A77E7">
        <w:rPr>
          <w:sz w:val="28"/>
          <w:szCs w:val="28"/>
          <w:lang w:val="pl-PL"/>
        </w:rPr>
        <w:t xml:space="preserve">1. </w:t>
      </w:r>
      <w:r w:rsidRPr="000A77E7">
        <w:rPr>
          <w:sz w:val="28"/>
          <w:szCs w:val="28"/>
          <w:lang w:val="vi-VN"/>
        </w:rPr>
        <w:t xml:space="preserve">Đối với tài sản kết cấu hạ tầng đường sắt hình thành từ mua sắm, đưa vào sử dụng kể từ ngày </w:t>
      </w:r>
      <w:r w:rsidRPr="000A77E7">
        <w:rPr>
          <w:sz w:val="28"/>
          <w:szCs w:val="28"/>
          <w:lang w:val="pl-PL"/>
        </w:rPr>
        <w:t xml:space="preserve">Nghị định số 15/2025/NĐ-CP </w:t>
      </w:r>
      <w:r w:rsidRPr="000A77E7">
        <w:rPr>
          <w:sz w:val="28"/>
          <w:szCs w:val="28"/>
          <w:lang w:val="vi-VN"/>
        </w:rPr>
        <w:t>có hiệu lực thi hành thì nguyên giá được xác định theo công thức sau:</w:t>
      </w:r>
    </w:p>
    <w:p w:rsidR="00427EEC" w:rsidRDefault="00427EEC" w:rsidP="00427EEC">
      <w:pPr>
        <w:widowControl w:val="0"/>
        <w:spacing w:after="60"/>
        <w:jc w:val="center"/>
        <w:rPr>
          <w:b/>
          <w:sz w:val="28"/>
          <w:szCs w:val="28"/>
        </w:rPr>
      </w:pPr>
    </w:p>
    <w:tbl>
      <w:tblPr>
        <w:tblStyle w:val="TableGrid"/>
        <w:tblW w:w="92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25"/>
        <w:gridCol w:w="368"/>
        <w:gridCol w:w="581"/>
        <w:gridCol w:w="284"/>
        <w:gridCol w:w="1170"/>
        <w:gridCol w:w="374"/>
        <w:gridCol w:w="1257"/>
        <w:gridCol w:w="236"/>
        <w:gridCol w:w="920"/>
        <w:gridCol w:w="236"/>
        <w:gridCol w:w="1851"/>
        <w:gridCol w:w="284"/>
        <w:gridCol w:w="658"/>
      </w:tblGrid>
      <w:tr w:rsidR="00427EEC" w:rsidRPr="00C328B2" w:rsidTr="00427EEC">
        <w:trPr>
          <w:jc w:val="center"/>
        </w:trPr>
        <w:tc>
          <w:tcPr>
            <w:tcW w:w="1025" w:type="dxa"/>
            <w:vAlign w:val="center"/>
          </w:tcPr>
          <w:p w:rsidR="00427EEC" w:rsidRPr="00C328B2" w:rsidRDefault="00427EEC" w:rsidP="00427EEC">
            <w:pPr>
              <w:widowControl w:val="0"/>
              <w:spacing w:before="40" w:after="40"/>
              <w:jc w:val="center"/>
              <w:rPr>
                <w:sz w:val="20"/>
                <w:szCs w:val="20"/>
                <w:lang w:val="vi-VN"/>
              </w:rPr>
            </w:pPr>
            <w:r>
              <w:rPr>
                <w:rFonts w:eastAsia="Arial"/>
                <w:sz w:val="20"/>
                <w:szCs w:val="20"/>
                <w:lang w:val="nl-NL"/>
              </w:rPr>
              <w:t xml:space="preserve">Nguyên giá </w:t>
            </w:r>
            <w:r>
              <w:rPr>
                <w:rFonts w:eastAsia="Arial"/>
                <w:sz w:val="20"/>
                <w:szCs w:val="20"/>
                <w:lang w:val="vi-VN"/>
              </w:rPr>
              <w:t xml:space="preserve">tài sản </w:t>
            </w:r>
            <w:r w:rsidRPr="000C5670">
              <w:rPr>
                <w:rFonts w:eastAsia="Arial"/>
                <w:sz w:val="20"/>
                <w:szCs w:val="20"/>
                <w:lang w:val="vi-VN"/>
              </w:rPr>
              <w:t xml:space="preserve">kết cấu hạ tầng đường </w:t>
            </w:r>
            <w:r>
              <w:rPr>
                <w:rFonts w:eastAsia="Arial"/>
                <w:sz w:val="20"/>
                <w:szCs w:val="20"/>
              </w:rPr>
              <w:t>sắt</w:t>
            </w:r>
            <w:r w:rsidRPr="000C5670">
              <w:rPr>
                <w:rFonts w:eastAsia="Arial"/>
                <w:sz w:val="20"/>
                <w:szCs w:val="20"/>
                <w:lang w:val="vi-VN"/>
              </w:rPr>
              <w:t xml:space="preserve"> </w:t>
            </w:r>
            <w:r>
              <w:rPr>
                <w:rFonts w:eastAsia="Arial"/>
                <w:sz w:val="20"/>
                <w:szCs w:val="20"/>
                <w:lang w:val="nl-NL"/>
              </w:rPr>
              <w:t xml:space="preserve"> do mua sắm</w:t>
            </w:r>
          </w:p>
        </w:tc>
        <w:tc>
          <w:tcPr>
            <w:tcW w:w="368" w:type="dxa"/>
            <w:vAlign w:val="center"/>
          </w:tcPr>
          <w:p w:rsidR="00427EEC" w:rsidRPr="00C328B2" w:rsidRDefault="00427EEC" w:rsidP="00427EEC">
            <w:pPr>
              <w:widowControl w:val="0"/>
              <w:spacing w:before="40" w:after="40"/>
              <w:jc w:val="center"/>
              <w:rPr>
                <w:sz w:val="20"/>
                <w:szCs w:val="20"/>
                <w:lang w:val="vi-VN"/>
              </w:rPr>
            </w:pPr>
            <w:r>
              <w:rPr>
                <w:sz w:val="20"/>
                <w:szCs w:val="20"/>
                <w:lang w:val="vi-VN"/>
              </w:rPr>
              <w:t>=</w:t>
            </w:r>
          </w:p>
        </w:tc>
        <w:tc>
          <w:tcPr>
            <w:tcW w:w="581" w:type="dxa"/>
            <w:vAlign w:val="center"/>
          </w:tcPr>
          <w:p w:rsidR="00427EEC" w:rsidRPr="00C328B2" w:rsidRDefault="00C67862" w:rsidP="00427EEC">
            <w:pPr>
              <w:widowControl w:val="0"/>
              <w:spacing w:before="40" w:after="40"/>
              <w:jc w:val="center"/>
              <w:rPr>
                <w:sz w:val="20"/>
                <w:szCs w:val="20"/>
                <w:lang w:val="vi-VN"/>
              </w:rPr>
            </w:pPr>
            <w:r>
              <w:rPr>
                <w:noProof/>
                <w:sz w:val="20"/>
                <w:szCs w:val="20"/>
              </w:rPr>
              <w:pict>
                <v:shape id="_x0000_s1067" type="#_x0000_t85" style="position:absolute;left:0;text-align:left;margin-left:-3.65pt;margin-top:-1.4pt;width:7.15pt;height:94.15pt;z-index:251790336;mso-position-horizontal-relative:text;mso-position-vertical-relative:text"/>
              </w:pict>
            </w:r>
            <w:r w:rsidR="00427EEC">
              <w:rPr>
                <w:sz w:val="20"/>
                <w:szCs w:val="20"/>
                <w:lang w:val="vi-VN"/>
              </w:rPr>
              <w:t>Giá trị ghi trên hóa đơn</w:t>
            </w:r>
          </w:p>
        </w:tc>
        <w:tc>
          <w:tcPr>
            <w:tcW w:w="284" w:type="dxa"/>
            <w:vAlign w:val="center"/>
          </w:tcPr>
          <w:p w:rsidR="00427EEC" w:rsidRPr="00C328B2" w:rsidRDefault="00427EEC" w:rsidP="00427EEC">
            <w:pPr>
              <w:keepNext/>
              <w:keepLines/>
              <w:widowControl w:val="0"/>
              <w:spacing w:before="40" w:after="40"/>
              <w:jc w:val="center"/>
              <w:outlineLvl w:val="6"/>
              <w:rPr>
                <w:sz w:val="20"/>
                <w:szCs w:val="20"/>
                <w:lang w:val="vi-VN"/>
              </w:rPr>
            </w:pPr>
            <w:r>
              <w:rPr>
                <w:sz w:val="20"/>
                <w:szCs w:val="20"/>
                <w:lang w:val="vi-VN"/>
              </w:rPr>
              <w:t>-</w:t>
            </w:r>
          </w:p>
        </w:tc>
        <w:tc>
          <w:tcPr>
            <w:tcW w:w="1170" w:type="dxa"/>
            <w:vAlign w:val="center"/>
          </w:tcPr>
          <w:p w:rsidR="00427EEC" w:rsidRPr="00C328B2" w:rsidRDefault="00C67862" w:rsidP="00427EEC">
            <w:pPr>
              <w:keepNext/>
              <w:keepLines/>
              <w:widowControl w:val="0"/>
              <w:spacing w:before="40" w:after="40"/>
              <w:jc w:val="center"/>
              <w:outlineLvl w:val="6"/>
              <w:rPr>
                <w:sz w:val="20"/>
                <w:szCs w:val="20"/>
                <w:lang w:val="vi-VN"/>
              </w:rPr>
            </w:pPr>
            <w:r w:rsidRPr="00C67862">
              <w:rPr>
                <w:rFonts w:eastAsia="Arial"/>
                <w:noProof/>
                <w:sz w:val="20"/>
                <w:szCs w:val="20"/>
              </w:rPr>
              <w:pict>
                <v:shape id="_x0000_s1068" type="#_x0000_t86" style="position:absolute;left:0;text-align:left;margin-left:43.4pt;margin-top:.35pt;width:7.4pt;height:95.5pt;z-index:251791360;mso-position-horizontal-relative:text;mso-position-vertical-relative:text"/>
              </w:pict>
            </w:r>
            <w:r w:rsidR="00427EEC">
              <w:rPr>
                <w:rFonts w:eastAsia="Arial"/>
                <w:sz w:val="20"/>
                <w:szCs w:val="20"/>
                <w:lang w:val="nl-NL"/>
              </w:rPr>
              <w:t>Các khoản chiết khấu thương mại hoặc giảm giá hoặc phạt người bán (nếu có)</w:t>
            </w:r>
          </w:p>
        </w:tc>
        <w:tc>
          <w:tcPr>
            <w:tcW w:w="374" w:type="dxa"/>
            <w:vAlign w:val="center"/>
          </w:tcPr>
          <w:p w:rsidR="00427EEC" w:rsidRPr="00C328B2" w:rsidRDefault="00427EEC" w:rsidP="00427EEC">
            <w:pPr>
              <w:keepNext/>
              <w:keepLines/>
              <w:widowControl w:val="0"/>
              <w:spacing w:before="40" w:after="40"/>
              <w:jc w:val="center"/>
              <w:outlineLvl w:val="6"/>
              <w:rPr>
                <w:sz w:val="20"/>
                <w:szCs w:val="20"/>
                <w:lang w:val="vi-VN"/>
              </w:rPr>
            </w:pPr>
            <w:r>
              <w:rPr>
                <w:sz w:val="20"/>
                <w:szCs w:val="20"/>
                <w:lang w:val="vi-VN"/>
              </w:rPr>
              <w:t>+</w:t>
            </w:r>
          </w:p>
        </w:tc>
        <w:tc>
          <w:tcPr>
            <w:tcW w:w="1257" w:type="dxa"/>
            <w:vAlign w:val="center"/>
          </w:tcPr>
          <w:p w:rsidR="00427EEC" w:rsidRPr="006724E3" w:rsidRDefault="00C67862" w:rsidP="00427EEC">
            <w:pPr>
              <w:keepNext/>
              <w:keepLines/>
              <w:widowControl w:val="0"/>
              <w:spacing w:before="40" w:after="40"/>
              <w:jc w:val="center"/>
              <w:outlineLvl w:val="6"/>
              <w:rPr>
                <w:spacing w:val="-6"/>
                <w:sz w:val="20"/>
                <w:szCs w:val="20"/>
                <w:lang w:val="vi-VN"/>
              </w:rPr>
            </w:pPr>
            <w:r w:rsidRPr="00C67862">
              <w:rPr>
                <w:rFonts w:eastAsia="Arial"/>
                <w:noProof/>
                <w:spacing w:val="-6"/>
                <w:sz w:val="20"/>
                <w:szCs w:val="20"/>
              </w:rPr>
              <w:pict>
                <v:shape id="_x0000_s1065" type="#_x0000_t85" style="position:absolute;left:0;text-align:left;margin-left:-3.25pt;margin-top:-1.6pt;width:7.15pt;height:95.45pt;z-index:251788288;mso-position-horizontal-relative:text;mso-position-vertical-relative:text"/>
              </w:pict>
            </w:r>
            <w:r w:rsidR="00427EEC" w:rsidRPr="006724E3">
              <w:rPr>
                <w:rFonts w:eastAsia="Arial"/>
                <w:spacing w:val="-6"/>
                <w:sz w:val="20"/>
                <w:szCs w:val="20"/>
                <w:lang w:val="nl-NL"/>
              </w:rPr>
              <w:t>Chi phí vận chuyển, bốc dỡ</w:t>
            </w:r>
            <w:r w:rsidR="00427EEC">
              <w:rPr>
                <w:rFonts w:eastAsia="Arial"/>
                <w:spacing w:val="-6"/>
                <w:sz w:val="20"/>
                <w:szCs w:val="20"/>
                <w:lang w:val="nl-NL"/>
              </w:rPr>
              <w:t>,</w:t>
            </w:r>
            <w:r w:rsidR="00427EEC" w:rsidRPr="006724E3">
              <w:rPr>
                <w:rFonts w:eastAsia="Arial"/>
                <w:spacing w:val="-6"/>
                <w:sz w:val="20"/>
                <w:szCs w:val="20"/>
                <w:lang w:val="nl-NL"/>
              </w:rPr>
              <w:t xml:space="preserve"> </w:t>
            </w:r>
            <w:r w:rsidR="00427EEC" w:rsidRPr="006724E3">
              <w:rPr>
                <w:rFonts w:eastAsia="Arial"/>
                <w:strike/>
                <w:spacing w:val="-6"/>
                <w:sz w:val="20"/>
                <w:szCs w:val="20"/>
                <w:lang w:val="nl-NL"/>
              </w:rPr>
              <w:t>chi phí sửa chữa, cải tạo, nâng cấp,</w:t>
            </w:r>
            <w:r w:rsidR="00427EEC" w:rsidRPr="006724E3">
              <w:rPr>
                <w:rFonts w:eastAsia="Arial"/>
                <w:spacing w:val="-6"/>
                <w:sz w:val="20"/>
                <w:szCs w:val="20"/>
                <w:lang w:val="nl-NL"/>
              </w:rPr>
              <w:t xml:space="preserve"> chi phí lắp đặt, chạy thử</w:t>
            </w:r>
          </w:p>
        </w:tc>
        <w:tc>
          <w:tcPr>
            <w:tcW w:w="236" w:type="dxa"/>
            <w:vAlign w:val="center"/>
          </w:tcPr>
          <w:p w:rsidR="00427EEC" w:rsidRPr="00C328B2" w:rsidRDefault="00427EEC" w:rsidP="00427EEC">
            <w:pPr>
              <w:keepNext/>
              <w:keepLines/>
              <w:widowControl w:val="0"/>
              <w:spacing w:before="40" w:after="40"/>
              <w:jc w:val="center"/>
              <w:outlineLvl w:val="7"/>
              <w:rPr>
                <w:sz w:val="20"/>
                <w:szCs w:val="20"/>
                <w:lang w:val="vi-VN"/>
              </w:rPr>
            </w:pPr>
            <w:r>
              <w:rPr>
                <w:sz w:val="20"/>
                <w:szCs w:val="20"/>
                <w:lang w:val="vi-VN"/>
              </w:rPr>
              <w:t>-</w:t>
            </w:r>
          </w:p>
        </w:tc>
        <w:tc>
          <w:tcPr>
            <w:tcW w:w="920" w:type="dxa"/>
            <w:vAlign w:val="center"/>
          </w:tcPr>
          <w:p w:rsidR="00427EEC" w:rsidRPr="006724E3" w:rsidRDefault="00C67862" w:rsidP="00427EEC">
            <w:pPr>
              <w:keepNext/>
              <w:keepLines/>
              <w:widowControl w:val="0"/>
              <w:spacing w:before="40" w:after="40"/>
              <w:jc w:val="center"/>
              <w:outlineLvl w:val="7"/>
              <w:rPr>
                <w:i/>
                <w:sz w:val="20"/>
                <w:szCs w:val="20"/>
                <w:lang w:val="vi-VN"/>
              </w:rPr>
            </w:pPr>
            <w:r w:rsidRPr="00C67862">
              <w:rPr>
                <w:rFonts w:eastAsia="Arial"/>
                <w:i/>
                <w:noProof/>
                <w:sz w:val="20"/>
                <w:szCs w:val="20"/>
                <w:highlight w:val="yellow"/>
              </w:rPr>
              <w:pict>
                <v:shape id="_x0000_s1066" type="#_x0000_t86" style="position:absolute;left:0;text-align:left;margin-left:30.2pt;margin-top:4.1pt;width:7.8pt;height:96.1pt;z-index:251789312;mso-position-horizontal-relative:text;mso-position-vertical-relative:text"/>
              </w:pict>
            </w:r>
            <w:r w:rsidR="00427EEC" w:rsidRPr="006724E3">
              <w:rPr>
                <w:rFonts w:eastAsia="Arial"/>
                <w:i/>
                <w:sz w:val="20"/>
                <w:szCs w:val="20"/>
                <w:highlight w:val="yellow"/>
                <w:lang w:val="nl-NL"/>
              </w:rPr>
              <w:t>Các khoản thu hồi về sản phẩm, phế liệu do chạy thử</w:t>
            </w:r>
          </w:p>
        </w:tc>
        <w:tc>
          <w:tcPr>
            <w:tcW w:w="236" w:type="dxa"/>
            <w:vAlign w:val="center"/>
          </w:tcPr>
          <w:p w:rsidR="00427EEC" w:rsidRPr="00C328B2" w:rsidRDefault="00427EEC" w:rsidP="00427EEC">
            <w:pPr>
              <w:keepNext/>
              <w:keepLines/>
              <w:widowControl w:val="0"/>
              <w:spacing w:before="40" w:after="40"/>
              <w:jc w:val="center"/>
              <w:outlineLvl w:val="7"/>
              <w:rPr>
                <w:sz w:val="20"/>
                <w:szCs w:val="20"/>
                <w:lang w:val="vi-VN"/>
              </w:rPr>
            </w:pPr>
            <w:r>
              <w:rPr>
                <w:sz w:val="20"/>
                <w:szCs w:val="20"/>
                <w:lang w:val="vi-VN"/>
              </w:rPr>
              <w:t>+</w:t>
            </w:r>
          </w:p>
        </w:tc>
        <w:tc>
          <w:tcPr>
            <w:tcW w:w="1851" w:type="dxa"/>
            <w:vAlign w:val="center"/>
          </w:tcPr>
          <w:p w:rsidR="00427EEC" w:rsidRPr="00C328B2" w:rsidRDefault="00427EEC" w:rsidP="00427EEC">
            <w:pPr>
              <w:keepNext/>
              <w:keepLines/>
              <w:widowControl w:val="0"/>
              <w:spacing w:before="40" w:after="40"/>
              <w:jc w:val="center"/>
              <w:outlineLvl w:val="7"/>
              <w:rPr>
                <w:sz w:val="20"/>
                <w:szCs w:val="20"/>
                <w:lang w:val="vi-VN"/>
              </w:rPr>
            </w:pPr>
            <w:r>
              <w:rPr>
                <w:rFonts w:eastAsia="Arial"/>
                <w:sz w:val="20"/>
                <w:szCs w:val="20"/>
                <w:lang w:val="nl-NL"/>
              </w:rPr>
              <w:t>Các khoản thuế (không bao gồm các khoản thuế được</w:t>
            </w:r>
            <w:r>
              <w:rPr>
                <w:rFonts w:eastAsia="Arial"/>
                <w:sz w:val="20"/>
                <w:szCs w:val="20"/>
                <w:lang w:val="vi-VN"/>
              </w:rPr>
              <w:t xml:space="preserve"> khấu trừ,</w:t>
            </w:r>
            <w:r>
              <w:rPr>
                <w:rFonts w:eastAsia="Arial"/>
                <w:sz w:val="20"/>
                <w:szCs w:val="20"/>
                <w:lang w:val="nl-NL"/>
              </w:rPr>
              <w:t xml:space="preserve"> hoàn lại); các khoản phí, lệ phí theo quy định của pháp luật về phí và lệ phí</w:t>
            </w:r>
          </w:p>
        </w:tc>
        <w:tc>
          <w:tcPr>
            <w:tcW w:w="284" w:type="dxa"/>
            <w:vAlign w:val="center"/>
          </w:tcPr>
          <w:p w:rsidR="00427EEC" w:rsidRPr="00C328B2" w:rsidRDefault="00427EEC" w:rsidP="00427EEC">
            <w:pPr>
              <w:keepNext/>
              <w:keepLines/>
              <w:widowControl w:val="0"/>
              <w:spacing w:before="40" w:after="40"/>
              <w:jc w:val="center"/>
              <w:outlineLvl w:val="7"/>
              <w:rPr>
                <w:rFonts w:eastAsia="Arial"/>
                <w:sz w:val="20"/>
                <w:szCs w:val="20"/>
                <w:lang w:val="nl-NL"/>
              </w:rPr>
            </w:pPr>
            <w:r>
              <w:rPr>
                <w:rFonts w:eastAsia="Arial"/>
                <w:sz w:val="20"/>
                <w:szCs w:val="20"/>
                <w:lang w:val="nl-NL"/>
              </w:rPr>
              <w:t>+</w:t>
            </w:r>
          </w:p>
        </w:tc>
        <w:tc>
          <w:tcPr>
            <w:tcW w:w="658" w:type="dxa"/>
            <w:vAlign w:val="center"/>
          </w:tcPr>
          <w:p w:rsidR="00427EEC" w:rsidRPr="00C328B2" w:rsidRDefault="00427EEC" w:rsidP="00427EEC">
            <w:pPr>
              <w:keepNext/>
              <w:keepLines/>
              <w:widowControl w:val="0"/>
              <w:spacing w:before="40" w:after="40"/>
              <w:jc w:val="center"/>
              <w:outlineLvl w:val="7"/>
              <w:rPr>
                <w:rFonts w:eastAsia="Arial"/>
                <w:sz w:val="20"/>
                <w:szCs w:val="20"/>
                <w:lang w:val="nl-NL"/>
              </w:rPr>
            </w:pPr>
            <w:r>
              <w:rPr>
                <w:rFonts w:eastAsia="Arial"/>
                <w:sz w:val="20"/>
                <w:szCs w:val="20"/>
                <w:lang w:val="nl-NL"/>
              </w:rPr>
              <w:t>Chi phí khác</w:t>
            </w:r>
            <w:r>
              <w:rPr>
                <w:rFonts w:eastAsia="Arial"/>
                <w:sz w:val="20"/>
                <w:szCs w:val="20"/>
                <w:lang w:val="vi-VN"/>
              </w:rPr>
              <w:t xml:space="preserve"> </w:t>
            </w:r>
            <w:r>
              <w:rPr>
                <w:rFonts w:eastAsia="Arial"/>
                <w:sz w:val="20"/>
                <w:szCs w:val="20"/>
                <w:lang w:val="nl-NL"/>
              </w:rPr>
              <w:t>(nếu có)</w:t>
            </w:r>
          </w:p>
        </w:tc>
      </w:tr>
    </w:tbl>
    <w:p w:rsidR="00427EEC" w:rsidRDefault="00427EEC" w:rsidP="00427EEC">
      <w:pPr>
        <w:widowControl w:val="0"/>
        <w:spacing w:before="60" w:after="40" w:line="252" w:lineRule="auto"/>
        <w:ind w:firstLine="720"/>
        <w:jc w:val="both"/>
        <w:rPr>
          <w:sz w:val="28"/>
          <w:szCs w:val="28"/>
          <w:lang w:val="nl-NL"/>
        </w:rPr>
      </w:pPr>
    </w:p>
    <w:p w:rsidR="00427EEC" w:rsidRPr="00145C9E" w:rsidRDefault="00427EEC" w:rsidP="00427EEC">
      <w:pPr>
        <w:pStyle w:val="ListParagraph"/>
        <w:widowControl w:val="0"/>
        <w:numPr>
          <w:ilvl w:val="0"/>
          <w:numId w:val="16"/>
        </w:numPr>
        <w:spacing w:before="60" w:after="40" w:line="252" w:lineRule="auto"/>
        <w:jc w:val="both"/>
        <w:rPr>
          <w:spacing w:val="-4"/>
          <w:sz w:val="28"/>
          <w:szCs w:val="28"/>
        </w:rPr>
      </w:pPr>
      <w:r w:rsidRPr="00145C9E">
        <w:rPr>
          <w:spacing w:val="-4"/>
          <w:sz w:val="28"/>
          <w:szCs w:val="28"/>
        </w:rPr>
        <w:t>Sửa đổi, bổ sung điểm d khoản 2:</w:t>
      </w:r>
    </w:p>
    <w:p w:rsidR="00427EEC" w:rsidRPr="00EA5C9B" w:rsidRDefault="00427EEC" w:rsidP="00427EEC">
      <w:pPr>
        <w:widowControl w:val="0"/>
        <w:spacing w:before="60" w:after="40" w:line="252" w:lineRule="auto"/>
        <w:ind w:firstLine="720"/>
        <w:jc w:val="both"/>
        <w:rPr>
          <w:color w:val="FF0000"/>
          <w:spacing w:val="-4"/>
          <w:sz w:val="28"/>
          <w:szCs w:val="28"/>
          <w:lang w:val="vi-VN"/>
        </w:rPr>
      </w:pPr>
      <w:r>
        <w:rPr>
          <w:sz w:val="28"/>
          <w:szCs w:val="28"/>
          <w:lang w:val="nl-NL"/>
        </w:rPr>
        <w:t>“</w:t>
      </w:r>
      <w:r w:rsidRPr="00EA5C9B">
        <w:rPr>
          <w:color w:val="FF0000"/>
          <w:spacing w:val="-4"/>
          <w:sz w:val="28"/>
          <w:szCs w:val="28"/>
          <w:lang w:val="vi-VN"/>
        </w:rPr>
        <w:t xml:space="preserve">d) Trường hợp giá trị quyết toán của dự án phải điều chỉnh theo kiến nghị, kết luận của cơ quan có thẩm quyền sau khi được thanh tra, </w:t>
      </w:r>
      <w:r w:rsidRPr="00D34CB2">
        <w:rPr>
          <w:spacing w:val="-4"/>
          <w:sz w:val="28"/>
          <w:szCs w:val="28"/>
          <w:highlight w:val="yellow"/>
        </w:rPr>
        <w:t>kiểm tra</w:t>
      </w:r>
      <w:r w:rsidRPr="00D34CB2">
        <w:rPr>
          <w:rStyle w:val="FootnoteReference"/>
          <w:spacing w:val="-4"/>
          <w:sz w:val="28"/>
          <w:szCs w:val="28"/>
        </w:rPr>
        <w:footnoteReference w:id="8"/>
      </w:r>
      <w:r w:rsidRPr="00DA2AB3">
        <w:rPr>
          <w:spacing w:val="-4"/>
          <w:sz w:val="28"/>
          <w:szCs w:val="28"/>
          <w:highlight w:val="yellow"/>
        </w:rPr>
        <w:t>,</w:t>
      </w:r>
      <w:r>
        <w:rPr>
          <w:spacing w:val="-4"/>
          <w:sz w:val="28"/>
          <w:szCs w:val="28"/>
        </w:rPr>
        <w:t xml:space="preserve"> </w:t>
      </w:r>
      <w:r w:rsidRPr="000C5670">
        <w:rPr>
          <w:spacing w:val="-4"/>
          <w:sz w:val="28"/>
          <w:szCs w:val="28"/>
          <w:lang w:val="vi-VN"/>
        </w:rPr>
        <w:t>kiểm toán</w:t>
      </w:r>
      <w:r>
        <w:rPr>
          <w:spacing w:val="-4"/>
          <w:sz w:val="28"/>
          <w:szCs w:val="28"/>
        </w:rPr>
        <w:t xml:space="preserve">, </w:t>
      </w:r>
      <w:r w:rsidRPr="00DA2AB3">
        <w:rPr>
          <w:i/>
          <w:spacing w:val="-4"/>
          <w:sz w:val="28"/>
          <w:szCs w:val="28"/>
          <w:highlight w:val="yellow"/>
        </w:rPr>
        <w:t>điều tra</w:t>
      </w:r>
      <w:r>
        <w:rPr>
          <w:i/>
          <w:spacing w:val="-4"/>
          <w:sz w:val="28"/>
          <w:szCs w:val="28"/>
        </w:rPr>
        <w:t xml:space="preserve"> </w:t>
      </w:r>
      <w:r w:rsidRPr="000C5670">
        <w:rPr>
          <w:spacing w:val="-4"/>
          <w:sz w:val="28"/>
          <w:szCs w:val="28"/>
          <w:lang w:val="vi-VN"/>
        </w:rPr>
        <w:t xml:space="preserve"> </w:t>
      </w:r>
      <w:r w:rsidRPr="00EA5C9B">
        <w:rPr>
          <w:color w:val="FF0000"/>
          <w:spacing w:val="-4"/>
          <w:sz w:val="28"/>
          <w:szCs w:val="28"/>
          <w:lang w:val="vi-VN"/>
        </w:rPr>
        <w:t xml:space="preserve">thì </w:t>
      </w:r>
      <w:r w:rsidRPr="00EA5C9B">
        <w:rPr>
          <w:color w:val="FF0000"/>
          <w:spacing w:val="-4"/>
          <w:sz w:val="28"/>
          <w:szCs w:val="28"/>
          <w:lang w:val="nl-NL"/>
        </w:rPr>
        <w:t xml:space="preserve">doanh nghiệp quản lý tài sản đường sắt </w:t>
      </w:r>
      <w:r w:rsidRPr="00EA5C9B">
        <w:rPr>
          <w:color w:val="FF0000"/>
          <w:spacing w:val="-4"/>
          <w:sz w:val="28"/>
          <w:szCs w:val="28"/>
          <w:lang w:val="vi-VN"/>
        </w:rPr>
        <w:t>phải thực hiện điều chỉnh lại nguyên giá theo kiến nghị, kết luận của cơ quan có thẩm quyền.</w:t>
      </w:r>
    </w:p>
    <w:p w:rsidR="00427EEC" w:rsidRPr="00145C9E" w:rsidRDefault="00427EEC" w:rsidP="00427EEC">
      <w:pPr>
        <w:pStyle w:val="ListParagraph"/>
        <w:widowControl w:val="0"/>
        <w:numPr>
          <w:ilvl w:val="0"/>
          <w:numId w:val="16"/>
        </w:numPr>
        <w:spacing w:before="60" w:after="40" w:line="252" w:lineRule="auto"/>
        <w:jc w:val="both"/>
        <w:rPr>
          <w:spacing w:val="-4"/>
          <w:sz w:val="28"/>
          <w:szCs w:val="28"/>
        </w:rPr>
      </w:pPr>
      <w:r w:rsidRPr="00145C9E">
        <w:rPr>
          <w:spacing w:val="-4"/>
          <w:sz w:val="28"/>
          <w:szCs w:val="28"/>
        </w:rPr>
        <w:t xml:space="preserve">Sửa đổi, bổ sung khoản </w:t>
      </w:r>
      <w:r>
        <w:rPr>
          <w:spacing w:val="-4"/>
          <w:sz w:val="28"/>
          <w:szCs w:val="28"/>
        </w:rPr>
        <w:t>3</w:t>
      </w:r>
      <w:r w:rsidRPr="00145C9E">
        <w:rPr>
          <w:spacing w:val="-4"/>
          <w:sz w:val="28"/>
          <w:szCs w:val="28"/>
        </w:rPr>
        <w:t>:</w:t>
      </w:r>
    </w:p>
    <w:p w:rsidR="00427EEC" w:rsidRPr="000A77E7" w:rsidRDefault="00427EEC" w:rsidP="00427EEC">
      <w:pPr>
        <w:widowControl w:val="0"/>
        <w:spacing w:before="60" w:after="120" w:line="252" w:lineRule="auto"/>
        <w:ind w:firstLine="709"/>
        <w:jc w:val="both"/>
        <w:rPr>
          <w:sz w:val="28"/>
          <w:szCs w:val="28"/>
        </w:rPr>
      </w:pPr>
      <w:r>
        <w:rPr>
          <w:sz w:val="28"/>
          <w:szCs w:val="28"/>
        </w:rPr>
        <w:t>“</w:t>
      </w:r>
      <w:r w:rsidRPr="00E21C81">
        <w:rPr>
          <w:sz w:val="28"/>
          <w:szCs w:val="28"/>
          <w:lang w:val="vi-VN"/>
        </w:rPr>
        <w:t>3</w:t>
      </w:r>
      <w:r w:rsidRPr="000C5670">
        <w:rPr>
          <w:sz w:val="28"/>
          <w:szCs w:val="28"/>
          <w:lang w:val="vi-VN"/>
        </w:rPr>
        <w:t xml:space="preserve">. </w:t>
      </w:r>
      <w:r w:rsidRPr="000A77E7">
        <w:rPr>
          <w:sz w:val="28"/>
          <w:szCs w:val="28"/>
          <w:lang w:val="vi-VN"/>
        </w:rPr>
        <w:t>Đối với tài sản kết cấu hạ tầng đường sắt do doanh nghiệp quản lý tài sản đường sắt</w:t>
      </w:r>
      <w:r w:rsidRPr="000A77E7">
        <w:rPr>
          <w:sz w:val="28"/>
          <w:szCs w:val="28"/>
        </w:rPr>
        <w:t xml:space="preserve"> </w:t>
      </w:r>
      <w:r w:rsidRPr="000A77E7">
        <w:rPr>
          <w:sz w:val="28"/>
          <w:szCs w:val="28"/>
          <w:lang w:val="vi-VN"/>
        </w:rPr>
        <w:t>tiếp nhận theo quyết định giao, quyết định điều chuyển</w:t>
      </w:r>
      <w:r>
        <w:rPr>
          <w:sz w:val="28"/>
          <w:szCs w:val="28"/>
        </w:rPr>
        <w:t xml:space="preserve">, </w:t>
      </w:r>
      <w:r w:rsidRPr="000C0302">
        <w:rPr>
          <w:i/>
          <w:sz w:val="28"/>
          <w:szCs w:val="28"/>
          <w:highlight w:val="yellow"/>
        </w:rPr>
        <w:t>quyết định chuyển giao</w:t>
      </w:r>
      <w:r>
        <w:rPr>
          <w:rStyle w:val="FootnoteReference"/>
          <w:i/>
          <w:sz w:val="28"/>
          <w:szCs w:val="28"/>
        </w:rPr>
        <w:footnoteReference w:id="9"/>
      </w:r>
      <w:r w:rsidRPr="000C5670">
        <w:rPr>
          <w:sz w:val="28"/>
          <w:szCs w:val="28"/>
          <w:lang w:val="vi-VN"/>
        </w:rPr>
        <w:t xml:space="preserve"> của cơ quan, người có thẩm quyền </w:t>
      </w:r>
      <w:r w:rsidRPr="000A77E7">
        <w:rPr>
          <w:sz w:val="28"/>
          <w:szCs w:val="28"/>
          <w:lang w:val="vi-VN"/>
        </w:rPr>
        <w:t>từ ngày Nghị định số 15/2025/NĐ-CP có hiệu lực thi hành (trừ trường hợp quy định tại điểm c khoản này) thì nguyên giá được xác định theo công thức sau:</w:t>
      </w:r>
    </w:p>
    <w:tbl>
      <w:tblPr>
        <w:tblW w:w="9424" w:type="dxa"/>
        <w:jc w:val="center"/>
        <w:tblLayout w:type="fixed"/>
        <w:tblLook w:val="04A0"/>
      </w:tblPr>
      <w:tblGrid>
        <w:gridCol w:w="1593"/>
        <w:gridCol w:w="567"/>
        <w:gridCol w:w="1276"/>
        <w:gridCol w:w="567"/>
        <w:gridCol w:w="1417"/>
        <w:gridCol w:w="269"/>
        <w:gridCol w:w="1163"/>
        <w:gridCol w:w="283"/>
        <w:gridCol w:w="1370"/>
        <w:gridCol w:w="283"/>
        <w:gridCol w:w="636"/>
      </w:tblGrid>
      <w:tr w:rsidR="00427EEC" w:rsidRPr="009A3C0C" w:rsidTr="00427EEC">
        <w:trPr>
          <w:trHeight w:val="1244"/>
          <w:jc w:val="center"/>
        </w:trPr>
        <w:tc>
          <w:tcPr>
            <w:tcW w:w="1593" w:type="dxa"/>
            <w:vAlign w:val="center"/>
          </w:tcPr>
          <w:p w:rsidR="00427EEC" w:rsidRPr="009A3C0C" w:rsidRDefault="00427EEC" w:rsidP="00427EEC">
            <w:pPr>
              <w:widowControl w:val="0"/>
              <w:spacing w:before="40" w:after="40"/>
              <w:jc w:val="both"/>
              <w:rPr>
                <w:rFonts w:eastAsia="Arial"/>
                <w:sz w:val="20"/>
                <w:szCs w:val="20"/>
                <w:lang w:val="nl-NL"/>
              </w:rPr>
            </w:pPr>
            <w:r w:rsidRPr="009A3C0C">
              <w:rPr>
                <w:rFonts w:eastAsia="Arial"/>
                <w:sz w:val="20"/>
                <w:szCs w:val="20"/>
                <w:lang w:val="nl-NL"/>
              </w:rPr>
              <w:lastRenderedPageBreak/>
              <w:t xml:space="preserve">Nguyên giá </w:t>
            </w:r>
            <w:r w:rsidRPr="009A3C0C">
              <w:rPr>
                <w:rFonts w:eastAsia="Arial"/>
                <w:sz w:val="20"/>
                <w:szCs w:val="20"/>
                <w:lang w:val="vi-VN"/>
              </w:rPr>
              <w:t xml:space="preserve">tài </w:t>
            </w:r>
            <w:r w:rsidRPr="009A3C0C">
              <w:rPr>
                <w:rFonts w:eastAsia="Arial"/>
                <w:sz w:val="20"/>
                <w:szCs w:val="20"/>
                <w:lang w:val="nl-NL"/>
              </w:rPr>
              <w:t xml:space="preserve">sản </w:t>
            </w:r>
            <w:r w:rsidRPr="009A3C0C">
              <w:rPr>
                <w:rFonts w:eastAsia="Arial"/>
                <w:sz w:val="20"/>
                <w:szCs w:val="20"/>
                <w:lang w:val="vi-VN"/>
              </w:rPr>
              <w:t xml:space="preserve">kết cấu hạ tầng đường </w:t>
            </w:r>
            <w:r>
              <w:rPr>
                <w:rFonts w:eastAsia="Arial"/>
                <w:sz w:val="20"/>
                <w:szCs w:val="20"/>
              </w:rPr>
              <w:t>sắt</w:t>
            </w:r>
            <w:r w:rsidRPr="009A3C0C">
              <w:rPr>
                <w:rFonts w:eastAsia="Arial"/>
                <w:sz w:val="20"/>
                <w:szCs w:val="20"/>
                <w:lang w:val="vi-VN"/>
              </w:rPr>
              <w:t xml:space="preserve"> </w:t>
            </w:r>
            <w:r w:rsidRPr="009A3C0C">
              <w:rPr>
                <w:rFonts w:eastAsia="Arial"/>
                <w:sz w:val="20"/>
                <w:szCs w:val="20"/>
                <w:lang w:val="nl-NL"/>
              </w:rPr>
              <w:t xml:space="preserve">được giao, </w:t>
            </w:r>
            <w:r w:rsidRPr="009A3C0C">
              <w:rPr>
                <w:rFonts w:eastAsia="Arial"/>
                <w:i/>
                <w:sz w:val="20"/>
                <w:szCs w:val="20"/>
                <w:lang w:val="nl-NL"/>
              </w:rPr>
              <w:t>nhận</w:t>
            </w:r>
            <w:r>
              <w:rPr>
                <w:rFonts w:eastAsia="Arial"/>
                <w:sz w:val="20"/>
                <w:szCs w:val="20"/>
                <w:lang w:val="nl-NL"/>
              </w:rPr>
              <w:t xml:space="preserve"> </w:t>
            </w:r>
            <w:r w:rsidRPr="009A3C0C">
              <w:rPr>
                <w:rFonts w:eastAsia="Arial"/>
                <w:sz w:val="20"/>
                <w:szCs w:val="20"/>
                <w:lang w:val="nl-NL"/>
              </w:rPr>
              <w:t xml:space="preserve">điều chuyển, </w:t>
            </w:r>
            <w:r w:rsidRPr="009A3C0C">
              <w:rPr>
                <w:rFonts w:eastAsia="Arial"/>
                <w:i/>
                <w:sz w:val="20"/>
                <w:szCs w:val="20"/>
                <w:lang w:val="nl-NL"/>
              </w:rPr>
              <w:t>chuyển giao</w:t>
            </w:r>
          </w:p>
        </w:tc>
        <w:tc>
          <w:tcPr>
            <w:tcW w:w="567" w:type="dxa"/>
            <w:vAlign w:val="center"/>
          </w:tcPr>
          <w:p w:rsidR="00427EEC" w:rsidRPr="009A3C0C" w:rsidRDefault="00427EEC" w:rsidP="00427EEC">
            <w:pPr>
              <w:widowControl w:val="0"/>
              <w:spacing w:before="40" w:after="40"/>
              <w:jc w:val="center"/>
              <w:rPr>
                <w:rFonts w:eastAsia="Arial"/>
                <w:sz w:val="20"/>
                <w:szCs w:val="20"/>
                <w:lang w:val="nl-NL"/>
              </w:rPr>
            </w:pPr>
            <w:r w:rsidRPr="009A3C0C">
              <w:rPr>
                <w:rFonts w:eastAsia="Arial"/>
                <w:sz w:val="20"/>
                <w:szCs w:val="20"/>
                <w:lang w:val="nl-NL"/>
              </w:rPr>
              <w:t>=</w:t>
            </w:r>
          </w:p>
        </w:tc>
        <w:tc>
          <w:tcPr>
            <w:tcW w:w="1276" w:type="dxa"/>
            <w:vAlign w:val="center"/>
          </w:tcPr>
          <w:p w:rsidR="00427EEC" w:rsidRPr="009A3C0C" w:rsidRDefault="00427EEC" w:rsidP="00427EEC">
            <w:pPr>
              <w:widowControl w:val="0"/>
              <w:spacing w:before="40" w:after="40"/>
              <w:jc w:val="both"/>
              <w:rPr>
                <w:rFonts w:eastAsia="Arial"/>
                <w:sz w:val="20"/>
                <w:szCs w:val="20"/>
                <w:lang w:val="nl-NL"/>
              </w:rPr>
            </w:pPr>
            <w:r w:rsidRPr="009A3C0C">
              <w:rPr>
                <w:rFonts w:eastAsia="Arial"/>
                <w:sz w:val="20"/>
                <w:szCs w:val="20"/>
                <w:lang w:val="vi-VN"/>
              </w:rPr>
              <w:t>Nguyên giá</w:t>
            </w:r>
            <w:r w:rsidRPr="009A3C0C">
              <w:rPr>
                <w:rFonts w:eastAsia="Arial"/>
                <w:sz w:val="20"/>
                <w:szCs w:val="20"/>
                <w:lang w:val="nl-NL"/>
              </w:rPr>
              <w:t xml:space="preserve"> ghi trên Biên bản bàn giao, tiếp nhận tài sản</w:t>
            </w:r>
          </w:p>
        </w:tc>
        <w:tc>
          <w:tcPr>
            <w:tcW w:w="567" w:type="dxa"/>
            <w:vAlign w:val="center"/>
          </w:tcPr>
          <w:p w:rsidR="00427EEC" w:rsidRPr="009A3C0C" w:rsidRDefault="00427EEC" w:rsidP="00427EEC">
            <w:pPr>
              <w:widowControl w:val="0"/>
              <w:spacing w:before="40" w:after="40"/>
              <w:jc w:val="center"/>
              <w:rPr>
                <w:rFonts w:eastAsia="Arial"/>
                <w:sz w:val="20"/>
                <w:szCs w:val="20"/>
                <w:lang w:val="nl-NL"/>
              </w:rPr>
            </w:pPr>
            <w:r w:rsidRPr="009A3C0C">
              <w:rPr>
                <w:rFonts w:eastAsia="Arial"/>
                <w:sz w:val="20"/>
                <w:szCs w:val="20"/>
                <w:lang w:val="nl-NL"/>
              </w:rPr>
              <w:t>+</w:t>
            </w:r>
          </w:p>
        </w:tc>
        <w:tc>
          <w:tcPr>
            <w:tcW w:w="1417" w:type="dxa"/>
            <w:vAlign w:val="center"/>
          </w:tcPr>
          <w:p w:rsidR="00427EEC" w:rsidRPr="002177D5" w:rsidRDefault="00427EEC" w:rsidP="00427EEC">
            <w:pPr>
              <w:widowControl w:val="0"/>
              <w:spacing w:before="40" w:after="40"/>
              <w:jc w:val="both"/>
              <w:rPr>
                <w:rFonts w:eastAsia="Arial"/>
                <w:sz w:val="20"/>
                <w:szCs w:val="20"/>
                <w:lang w:val="nl-NL"/>
              </w:rPr>
            </w:pPr>
            <w:r w:rsidRPr="002177D5">
              <w:rPr>
                <w:rFonts w:eastAsia="Arial"/>
                <w:sz w:val="20"/>
                <w:szCs w:val="20"/>
                <w:lang w:val="nl-NL"/>
              </w:rPr>
              <w:t xml:space="preserve">Chi phí vận chuyển, bốc dỡ, </w:t>
            </w:r>
            <w:r w:rsidRPr="002177D5">
              <w:rPr>
                <w:rFonts w:eastAsia="Arial"/>
                <w:strike/>
                <w:sz w:val="20"/>
                <w:szCs w:val="20"/>
                <w:lang w:val="nl-NL"/>
              </w:rPr>
              <w:t>chi phí sửa chữa, cải tạo, nâng cấp,</w:t>
            </w:r>
            <w:r w:rsidRPr="002177D5">
              <w:rPr>
                <w:rFonts w:eastAsia="Arial"/>
                <w:sz w:val="20"/>
                <w:szCs w:val="20"/>
                <w:lang w:val="nl-NL"/>
              </w:rPr>
              <w:t xml:space="preserve"> chi phí lắp đặt, chạy thử</w:t>
            </w:r>
          </w:p>
        </w:tc>
        <w:tc>
          <w:tcPr>
            <w:tcW w:w="269" w:type="dxa"/>
            <w:vAlign w:val="center"/>
          </w:tcPr>
          <w:p w:rsidR="00427EEC" w:rsidRPr="009A3C0C" w:rsidRDefault="00427EEC" w:rsidP="00427EEC">
            <w:pPr>
              <w:keepNext/>
              <w:keepLines/>
              <w:widowControl w:val="0"/>
              <w:spacing w:before="40" w:after="40"/>
              <w:jc w:val="center"/>
              <w:outlineLvl w:val="8"/>
              <w:rPr>
                <w:rFonts w:eastAsia="Arial"/>
                <w:sz w:val="20"/>
                <w:szCs w:val="20"/>
                <w:lang w:val="nl-NL"/>
              </w:rPr>
            </w:pPr>
            <w:r w:rsidRPr="009A3C0C">
              <w:rPr>
                <w:rFonts w:eastAsia="Arial"/>
                <w:sz w:val="20"/>
                <w:szCs w:val="20"/>
                <w:lang w:val="nl-NL"/>
              </w:rPr>
              <w:t>-</w:t>
            </w:r>
          </w:p>
        </w:tc>
        <w:tc>
          <w:tcPr>
            <w:tcW w:w="1163" w:type="dxa"/>
            <w:vAlign w:val="center"/>
          </w:tcPr>
          <w:p w:rsidR="00427EEC" w:rsidRPr="009A3C0C" w:rsidRDefault="00427EEC" w:rsidP="00427EEC">
            <w:pPr>
              <w:keepNext/>
              <w:keepLines/>
              <w:widowControl w:val="0"/>
              <w:spacing w:before="40" w:after="40"/>
              <w:jc w:val="center"/>
              <w:outlineLvl w:val="8"/>
              <w:rPr>
                <w:rFonts w:eastAsia="Arial"/>
                <w:i/>
                <w:sz w:val="20"/>
                <w:szCs w:val="20"/>
                <w:lang w:val="nl-NL"/>
              </w:rPr>
            </w:pPr>
            <w:r w:rsidRPr="009A3C0C">
              <w:rPr>
                <w:rFonts w:eastAsia="Arial"/>
                <w:i/>
                <w:sz w:val="20"/>
                <w:szCs w:val="20"/>
                <w:highlight w:val="yellow"/>
                <w:lang w:val="nl-NL"/>
              </w:rPr>
              <w:t>Các khoản thu hồi về sản phẩm, phế liệu do chạy thử</w:t>
            </w:r>
          </w:p>
        </w:tc>
        <w:tc>
          <w:tcPr>
            <w:tcW w:w="283" w:type="dxa"/>
            <w:vAlign w:val="center"/>
          </w:tcPr>
          <w:p w:rsidR="00427EEC" w:rsidRPr="009A3C0C" w:rsidRDefault="00427EEC" w:rsidP="00427EEC">
            <w:pPr>
              <w:keepNext/>
              <w:keepLines/>
              <w:widowControl w:val="0"/>
              <w:spacing w:before="40" w:after="40"/>
              <w:jc w:val="center"/>
              <w:outlineLvl w:val="8"/>
              <w:rPr>
                <w:rFonts w:eastAsia="Arial"/>
                <w:sz w:val="20"/>
                <w:szCs w:val="20"/>
                <w:lang w:val="nl-NL"/>
              </w:rPr>
            </w:pPr>
            <w:r w:rsidRPr="009A3C0C">
              <w:rPr>
                <w:rFonts w:eastAsia="Arial"/>
                <w:sz w:val="20"/>
                <w:szCs w:val="20"/>
                <w:lang w:val="nl-NL"/>
              </w:rPr>
              <w:t>+</w:t>
            </w:r>
          </w:p>
        </w:tc>
        <w:tc>
          <w:tcPr>
            <w:tcW w:w="1370" w:type="dxa"/>
            <w:vAlign w:val="center"/>
          </w:tcPr>
          <w:p w:rsidR="00427EEC" w:rsidRPr="009A3C0C" w:rsidRDefault="00427EEC" w:rsidP="00427EEC">
            <w:pPr>
              <w:keepNext/>
              <w:keepLines/>
              <w:widowControl w:val="0"/>
              <w:spacing w:before="40" w:after="40"/>
              <w:jc w:val="center"/>
              <w:outlineLvl w:val="8"/>
              <w:rPr>
                <w:rFonts w:eastAsia="Arial"/>
                <w:sz w:val="20"/>
                <w:szCs w:val="20"/>
                <w:lang w:val="nl-NL"/>
              </w:rPr>
            </w:pPr>
            <w:r w:rsidRPr="009A3C0C">
              <w:rPr>
                <w:rFonts w:eastAsia="Arial"/>
                <w:sz w:val="20"/>
                <w:szCs w:val="20"/>
                <w:lang w:val="nl-NL"/>
              </w:rPr>
              <w:t>Các khoản phí, lệ phí theo quy định của pháp luật về phí và lệ phí</w:t>
            </w:r>
          </w:p>
        </w:tc>
        <w:tc>
          <w:tcPr>
            <w:tcW w:w="283" w:type="dxa"/>
            <w:vAlign w:val="center"/>
          </w:tcPr>
          <w:p w:rsidR="00427EEC" w:rsidRPr="009A3C0C" w:rsidRDefault="00427EEC" w:rsidP="00427EEC">
            <w:pPr>
              <w:keepNext/>
              <w:keepLines/>
              <w:widowControl w:val="0"/>
              <w:spacing w:before="40" w:after="40"/>
              <w:jc w:val="center"/>
              <w:outlineLvl w:val="8"/>
              <w:rPr>
                <w:rFonts w:eastAsia="Arial"/>
                <w:sz w:val="20"/>
                <w:szCs w:val="20"/>
                <w:lang w:val="nl-NL"/>
              </w:rPr>
            </w:pPr>
            <w:r w:rsidRPr="009A3C0C">
              <w:rPr>
                <w:rFonts w:eastAsia="Arial"/>
                <w:sz w:val="20"/>
                <w:szCs w:val="20"/>
                <w:lang w:val="nl-NL"/>
              </w:rPr>
              <w:t>+</w:t>
            </w:r>
          </w:p>
        </w:tc>
        <w:tc>
          <w:tcPr>
            <w:tcW w:w="636" w:type="dxa"/>
            <w:vAlign w:val="center"/>
          </w:tcPr>
          <w:p w:rsidR="00427EEC" w:rsidRPr="009A3C0C" w:rsidRDefault="00427EEC" w:rsidP="00427EEC">
            <w:pPr>
              <w:keepNext/>
              <w:keepLines/>
              <w:widowControl w:val="0"/>
              <w:spacing w:before="40" w:after="40"/>
              <w:jc w:val="center"/>
              <w:outlineLvl w:val="8"/>
              <w:rPr>
                <w:rFonts w:eastAsia="Arial"/>
                <w:sz w:val="20"/>
                <w:szCs w:val="20"/>
                <w:vertAlign w:val="superscript"/>
                <w:lang w:val="vi-VN"/>
              </w:rPr>
            </w:pPr>
            <w:r w:rsidRPr="009A3C0C">
              <w:rPr>
                <w:rFonts w:eastAsia="Arial"/>
                <w:sz w:val="20"/>
                <w:szCs w:val="20"/>
                <w:lang w:val="nl-NL"/>
              </w:rPr>
              <w:t>Chi phí khác (nếu có)</w:t>
            </w:r>
          </w:p>
        </w:tc>
      </w:tr>
    </w:tbl>
    <w:p w:rsidR="00427EEC" w:rsidRPr="000A77E7" w:rsidRDefault="00427EEC" w:rsidP="00427EEC">
      <w:pPr>
        <w:widowControl w:val="0"/>
        <w:spacing w:after="60"/>
        <w:ind w:firstLine="720"/>
        <w:jc w:val="both"/>
        <w:rPr>
          <w:sz w:val="28"/>
          <w:szCs w:val="28"/>
          <w:lang w:val="vi-VN"/>
        </w:rPr>
      </w:pPr>
      <w:r w:rsidRPr="000A77E7">
        <w:rPr>
          <w:sz w:val="28"/>
          <w:szCs w:val="28"/>
          <w:lang w:val="vi-VN"/>
        </w:rPr>
        <w:t xml:space="preserve">Trong đó: </w:t>
      </w:r>
    </w:p>
    <w:p w:rsidR="00427EEC" w:rsidRPr="000A77E7" w:rsidRDefault="00427EEC" w:rsidP="00427EEC">
      <w:pPr>
        <w:widowControl w:val="0"/>
        <w:spacing w:after="60"/>
        <w:ind w:firstLine="720"/>
        <w:jc w:val="both"/>
        <w:rPr>
          <w:spacing w:val="2"/>
          <w:sz w:val="28"/>
          <w:szCs w:val="28"/>
          <w:lang w:val="vi-VN"/>
        </w:rPr>
      </w:pPr>
      <w:r w:rsidRPr="000A77E7">
        <w:rPr>
          <w:spacing w:val="2"/>
          <w:sz w:val="28"/>
          <w:szCs w:val="28"/>
          <w:lang w:val="vi-VN"/>
        </w:rPr>
        <w:t>a) Nguyên giá ghi trên Biên bản bàn giao, tiếp nhận tài sản được xác định như sau:</w:t>
      </w:r>
    </w:p>
    <w:p w:rsidR="00427EEC" w:rsidRPr="000A77E7" w:rsidRDefault="00427EEC" w:rsidP="00427EEC">
      <w:pPr>
        <w:widowControl w:val="0"/>
        <w:spacing w:after="60"/>
        <w:ind w:firstLine="720"/>
        <w:jc w:val="both"/>
        <w:rPr>
          <w:spacing w:val="2"/>
          <w:sz w:val="28"/>
          <w:szCs w:val="28"/>
          <w:lang w:val="vi-VN"/>
        </w:rPr>
      </w:pPr>
      <w:r w:rsidRPr="000A77E7">
        <w:rPr>
          <w:spacing w:val="2"/>
          <w:sz w:val="28"/>
          <w:szCs w:val="28"/>
          <w:lang w:val="vi-VN"/>
        </w:rPr>
        <w:t>a1) Đối với tài sản đã được theo dõi, ghi sổ kế toán, nguyên giá ghi trên Biên bản bàn giao, tiếp nhận tài sản là nguyên giá tài sản kết cấu hạ tầng đường sắt đã được theo dõi, ghi sổ kế toán của đối tượng có tài sản giao, điều chuyển</w:t>
      </w:r>
      <w:r>
        <w:rPr>
          <w:spacing w:val="2"/>
          <w:sz w:val="28"/>
          <w:szCs w:val="28"/>
        </w:rPr>
        <w:t xml:space="preserve">, </w:t>
      </w:r>
      <w:r w:rsidRPr="00E35B58">
        <w:rPr>
          <w:spacing w:val="2"/>
          <w:sz w:val="28"/>
          <w:szCs w:val="28"/>
          <w:highlight w:val="yellow"/>
        </w:rPr>
        <w:t>chuyển giao</w:t>
      </w:r>
      <w:r w:rsidRPr="00E35B58">
        <w:rPr>
          <w:spacing w:val="2"/>
          <w:sz w:val="28"/>
          <w:szCs w:val="28"/>
          <w:highlight w:val="yellow"/>
          <w:lang w:val="vi-VN"/>
        </w:rPr>
        <w:t>.</w:t>
      </w:r>
    </w:p>
    <w:p w:rsidR="00427EEC" w:rsidRPr="000A77E7" w:rsidRDefault="00427EEC" w:rsidP="00427EEC">
      <w:pPr>
        <w:widowControl w:val="0"/>
        <w:spacing w:after="60"/>
        <w:ind w:firstLine="709"/>
        <w:jc w:val="both"/>
        <w:rPr>
          <w:sz w:val="28"/>
          <w:szCs w:val="28"/>
          <w:lang w:val="vi-VN"/>
        </w:rPr>
      </w:pPr>
      <w:r w:rsidRPr="000A77E7">
        <w:rPr>
          <w:sz w:val="28"/>
          <w:szCs w:val="28"/>
          <w:lang w:val="vi-VN"/>
        </w:rPr>
        <w:t>Trường hợp tài sản chưa được theo dõi, ghi sổ kế toán thì trước khi trình cơ quan, người có thẩm quyền quyết định giao, điều chuyển</w:t>
      </w:r>
      <w:r>
        <w:rPr>
          <w:spacing w:val="2"/>
          <w:sz w:val="28"/>
          <w:szCs w:val="28"/>
        </w:rPr>
        <w:t xml:space="preserve">, </w:t>
      </w:r>
      <w:r w:rsidRPr="00E35B58">
        <w:rPr>
          <w:spacing w:val="2"/>
          <w:sz w:val="28"/>
          <w:szCs w:val="28"/>
          <w:highlight w:val="yellow"/>
        </w:rPr>
        <w:t>chuyển giao</w:t>
      </w:r>
      <w:r w:rsidRPr="000A77E7">
        <w:rPr>
          <w:sz w:val="28"/>
          <w:szCs w:val="28"/>
          <w:lang w:val="vi-VN"/>
        </w:rPr>
        <w:t xml:space="preserve"> tài sản, </w:t>
      </w:r>
      <w:r w:rsidRPr="000A77E7">
        <w:rPr>
          <w:sz w:val="28"/>
          <w:szCs w:val="28"/>
        </w:rPr>
        <w:t xml:space="preserve">doanh nghiệp quản lý tài sản đường sắt </w:t>
      </w:r>
      <w:r w:rsidRPr="000A77E7">
        <w:rPr>
          <w:sz w:val="28"/>
          <w:szCs w:val="28"/>
          <w:lang w:val="vi-VN"/>
        </w:rPr>
        <w:t>có trách nhiệm đánh giá lại giá trị tài sản, thời gian</w:t>
      </w:r>
      <w:r w:rsidRPr="000A77E7">
        <w:rPr>
          <w:sz w:val="28"/>
          <w:szCs w:val="28"/>
        </w:rPr>
        <w:t xml:space="preserve"> </w:t>
      </w:r>
      <w:r w:rsidRPr="000A77E7">
        <w:rPr>
          <w:sz w:val="28"/>
          <w:szCs w:val="28"/>
          <w:lang w:val="vi-VN"/>
        </w:rPr>
        <w:t>tính hao mòn còn lại của tài sản</w:t>
      </w:r>
      <w:r w:rsidRPr="000A77E7">
        <w:rPr>
          <w:sz w:val="28"/>
          <w:szCs w:val="28"/>
        </w:rPr>
        <w:t>; t</w:t>
      </w:r>
      <w:r w:rsidRPr="000A77E7">
        <w:rPr>
          <w:sz w:val="28"/>
          <w:szCs w:val="28"/>
          <w:lang w:val="vi-VN"/>
        </w:rPr>
        <w:t>rong đó:</w:t>
      </w:r>
    </w:p>
    <w:p w:rsidR="00427EEC" w:rsidRPr="000A77E7" w:rsidRDefault="00427EEC" w:rsidP="00427EEC">
      <w:pPr>
        <w:widowControl w:val="0"/>
        <w:spacing w:after="60"/>
        <w:ind w:firstLine="709"/>
        <w:jc w:val="both"/>
        <w:rPr>
          <w:sz w:val="28"/>
          <w:szCs w:val="28"/>
          <w:lang w:val="vi-VN"/>
        </w:rPr>
      </w:pPr>
      <w:r w:rsidRPr="000A77E7">
        <w:rPr>
          <w:sz w:val="28"/>
          <w:szCs w:val="28"/>
          <w:lang w:val="vi-VN"/>
        </w:rPr>
        <w:t>- Trường hợp tài sản giao, nhận điều chuyển</w:t>
      </w:r>
      <w:r>
        <w:rPr>
          <w:spacing w:val="2"/>
          <w:sz w:val="28"/>
          <w:szCs w:val="28"/>
        </w:rPr>
        <w:t xml:space="preserve">, </w:t>
      </w:r>
      <w:r w:rsidRPr="00E35B58">
        <w:rPr>
          <w:spacing w:val="2"/>
          <w:sz w:val="28"/>
          <w:szCs w:val="28"/>
          <w:highlight w:val="yellow"/>
        </w:rPr>
        <w:t>chuyển giao</w:t>
      </w:r>
      <w:r w:rsidRPr="000A77E7">
        <w:rPr>
          <w:sz w:val="28"/>
          <w:szCs w:val="28"/>
          <w:lang w:val="vi-VN"/>
        </w:rPr>
        <w:t xml:space="preserve"> (là tài sản kết cấu hạ tầng đường sắt đang giao cho doanh nghiệp quản lý tài sản đường sắt</w:t>
      </w:r>
      <w:r w:rsidRPr="000A77E7">
        <w:rPr>
          <w:sz w:val="28"/>
          <w:szCs w:val="28"/>
        </w:rPr>
        <w:t xml:space="preserve"> </w:t>
      </w:r>
      <w:r w:rsidRPr="000A77E7">
        <w:rPr>
          <w:sz w:val="28"/>
          <w:szCs w:val="28"/>
          <w:lang w:val="vi-VN"/>
        </w:rPr>
        <w:t>quy định tại khoản 3 Điều 2 Thông tư này</w:t>
      </w:r>
      <w:r w:rsidRPr="000A77E7">
        <w:rPr>
          <w:sz w:val="28"/>
          <w:szCs w:val="28"/>
        </w:rPr>
        <w:t xml:space="preserve"> quản lý</w:t>
      </w:r>
      <w:r w:rsidRPr="000A77E7">
        <w:rPr>
          <w:sz w:val="28"/>
          <w:szCs w:val="28"/>
          <w:lang w:val="vi-VN"/>
        </w:rPr>
        <w:t>)</w:t>
      </w:r>
      <w:r w:rsidRPr="000A77E7">
        <w:rPr>
          <w:sz w:val="28"/>
          <w:szCs w:val="28"/>
        </w:rPr>
        <w:t xml:space="preserve"> </w:t>
      </w:r>
      <w:r w:rsidRPr="000A77E7">
        <w:rPr>
          <w:sz w:val="28"/>
          <w:szCs w:val="28"/>
          <w:lang w:val="vi-VN"/>
        </w:rPr>
        <w:t xml:space="preserve">chưa được theo dõi trên sổ kế toán thì việc đánh giá lại giá trị tài sản </w:t>
      </w:r>
      <w:r w:rsidRPr="000A77E7">
        <w:rPr>
          <w:sz w:val="28"/>
          <w:szCs w:val="28"/>
        </w:rPr>
        <w:t xml:space="preserve">được </w:t>
      </w:r>
      <w:r w:rsidRPr="000A77E7">
        <w:rPr>
          <w:sz w:val="28"/>
          <w:szCs w:val="28"/>
          <w:lang w:val="vi-VN"/>
        </w:rPr>
        <w:t>thực hiện theo quy định tại các điểm a2, a3 và a4 khoản này.</w:t>
      </w:r>
    </w:p>
    <w:p w:rsidR="00427EEC" w:rsidRPr="000A77E7" w:rsidRDefault="00427EEC" w:rsidP="00427EEC">
      <w:pPr>
        <w:widowControl w:val="0"/>
        <w:spacing w:after="60"/>
        <w:ind w:firstLine="709"/>
        <w:jc w:val="both"/>
        <w:rPr>
          <w:sz w:val="28"/>
          <w:szCs w:val="28"/>
          <w:lang w:val="vi-VN"/>
        </w:rPr>
      </w:pPr>
      <w:r w:rsidRPr="000A77E7">
        <w:rPr>
          <w:sz w:val="28"/>
          <w:szCs w:val="28"/>
          <w:lang w:val="vi-VN"/>
        </w:rPr>
        <w:t>- Trường hợp tài sản giao, nhận điều chuyển</w:t>
      </w:r>
      <w:r>
        <w:rPr>
          <w:spacing w:val="2"/>
          <w:sz w:val="28"/>
          <w:szCs w:val="28"/>
        </w:rPr>
        <w:t xml:space="preserve">, </w:t>
      </w:r>
      <w:r w:rsidRPr="00E35B58">
        <w:rPr>
          <w:spacing w:val="2"/>
          <w:sz w:val="28"/>
          <w:szCs w:val="28"/>
          <w:highlight w:val="yellow"/>
        </w:rPr>
        <w:t>nhận</w:t>
      </w:r>
      <w:r>
        <w:rPr>
          <w:spacing w:val="2"/>
          <w:sz w:val="28"/>
          <w:szCs w:val="28"/>
        </w:rPr>
        <w:t xml:space="preserve"> </w:t>
      </w:r>
      <w:r w:rsidRPr="00E35B58">
        <w:rPr>
          <w:spacing w:val="2"/>
          <w:sz w:val="28"/>
          <w:szCs w:val="28"/>
          <w:highlight w:val="yellow"/>
        </w:rPr>
        <w:t>chuyển giao</w:t>
      </w:r>
      <w:r w:rsidRPr="000A77E7">
        <w:rPr>
          <w:sz w:val="28"/>
          <w:szCs w:val="28"/>
          <w:lang w:val="vi-VN"/>
        </w:rPr>
        <w:t xml:space="preserve"> do các đối tượng không phải là doanh nghiệp quản lý tài sản đường sắt</w:t>
      </w:r>
      <w:r w:rsidRPr="000A77E7">
        <w:rPr>
          <w:sz w:val="28"/>
          <w:szCs w:val="28"/>
        </w:rPr>
        <w:t xml:space="preserve"> </w:t>
      </w:r>
      <w:r w:rsidRPr="000A77E7">
        <w:rPr>
          <w:sz w:val="28"/>
          <w:szCs w:val="28"/>
          <w:lang w:val="vi-VN"/>
        </w:rPr>
        <w:t xml:space="preserve">quy định tại khoản 3 Điều 2 Thông tư này quản lý thì việc đánh giá lại giá trị tài sản </w:t>
      </w:r>
      <w:r w:rsidRPr="000A77E7">
        <w:rPr>
          <w:sz w:val="28"/>
          <w:szCs w:val="28"/>
        </w:rPr>
        <w:t xml:space="preserve">được </w:t>
      </w:r>
      <w:r w:rsidRPr="000A77E7">
        <w:rPr>
          <w:sz w:val="28"/>
          <w:szCs w:val="28"/>
          <w:lang w:val="vi-VN"/>
        </w:rPr>
        <w:t xml:space="preserve">thực hiện theo quy định của pháp luật có liên quan đến việc đánh giá lại giá trị tài sản của các đối tượng đó. Trường hợp pháp luật có liên quan chưa có quy định thì việc đánh giá lại giá trị tài sản </w:t>
      </w:r>
      <w:r w:rsidRPr="000A77E7">
        <w:rPr>
          <w:sz w:val="28"/>
          <w:szCs w:val="28"/>
        </w:rPr>
        <w:t xml:space="preserve">được </w:t>
      </w:r>
      <w:r w:rsidRPr="000A77E7">
        <w:rPr>
          <w:sz w:val="28"/>
          <w:szCs w:val="28"/>
          <w:lang w:val="vi-VN"/>
        </w:rPr>
        <w:t>thực hiện theo quy định tại các điểm a2, a3 và a4 khoản này.</w:t>
      </w:r>
    </w:p>
    <w:p w:rsidR="00427EEC" w:rsidRPr="000A77E7" w:rsidRDefault="00427EEC" w:rsidP="00427EEC">
      <w:pPr>
        <w:widowControl w:val="0"/>
        <w:spacing w:after="60"/>
        <w:ind w:firstLine="709"/>
        <w:jc w:val="both"/>
        <w:rPr>
          <w:sz w:val="28"/>
          <w:szCs w:val="28"/>
          <w:lang w:val="vi-VN"/>
        </w:rPr>
      </w:pPr>
      <w:r w:rsidRPr="000A77E7">
        <w:rPr>
          <w:sz w:val="28"/>
          <w:szCs w:val="28"/>
          <w:lang w:val="vi-VN"/>
        </w:rPr>
        <w:t xml:space="preserve">a2) Đối với tài sản kết cấu hạ tầng đường sắt chưa được theo dõi, ghi sổ kế toán nhưng có hồ sơ xác định giá mua hoặc giá xây dựng và thời điểm đưa vào sử dụng của tài sản đó thì nguyên giá ghi trên Biên bản bàn giao, tiếp nhận tài sản được xác định theo quy định tại khoản 1, </w:t>
      </w:r>
      <w:r w:rsidRPr="000A77E7">
        <w:rPr>
          <w:sz w:val="28"/>
          <w:szCs w:val="28"/>
        </w:rPr>
        <w:t xml:space="preserve">khoản </w:t>
      </w:r>
      <w:r w:rsidRPr="000A77E7">
        <w:rPr>
          <w:sz w:val="28"/>
          <w:szCs w:val="28"/>
          <w:lang w:val="vi-VN"/>
        </w:rPr>
        <w:t>2</w:t>
      </w:r>
      <w:r w:rsidRPr="000A77E7">
        <w:rPr>
          <w:sz w:val="28"/>
          <w:szCs w:val="28"/>
        </w:rPr>
        <w:t xml:space="preserve"> </w:t>
      </w:r>
      <w:r w:rsidRPr="000A77E7">
        <w:rPr>
          <w:sz w:val="28"/>
          <w:szCs w:val="28"/>
          <w:lang w:val="vi-VN"/>
        </w:rPr>
        <w:t>Điều này.</w:t>
      </w:r>
    </w:p>
    <w:p w:rsidR="00427EEC" w:rsidRPr="000A77E7" w:rsidRDefault="00427EEC" w:rsidP="00427EEC">
      <w:pPr>
        <w:widowControl w:val="0"/>
        <w:spacing w:after="240"/>
        <w:ind w:firstLine="720"/>
        <w:jc w:val="both"/>
        <w:rPr>
          <w:rFonts w:eastAsia="Arial"/>
          <w:sz w:val="28"/>
          <w:szCs w:val="28"/>
        </w:rPr>
      </w:pPr>
      <w:r w:rsidRPr="000A77E7">
        <w:rPr>
          <w:sz w:val="28"/>
          <w:szCs w:val="28"/>
          <w:lang w:val="vi-VN"/>
        </w:rPr>
        <w:t>a3) Đối với tài sản kết cấu hạ tầng đường sắt chưa được theo dõi, ghi sổ kế toán và không có hồ sơ để xác định giá mua hoặc giá xây dựng theo quy định tại điểm a2 khoản này nhưng có căn cứ để xác định thời điểm đưa vào sử dụng và giá mua mới của tài sản cùng loại hoặc giá xây dựng mới của tài sản có tiêu chuẩn kỹ thuật tương đương tại thời điểm đưa</w:t>
      </w:r>
      <w:r w:rsidRPr="000A77E7">
        <w:rPr>
          <w:sz w:val="28"/>
          <w:szCs w:val="28"/>
        </w:rPr>
        <w:t xml:space="preserve"> tài sản</w:t>
      </w:r>
      <w:r w:rsidRPr="000A77E7">
        <w:rPr>
          <w:sz w:val="28"/>
          <w:szCs w:val="28"/>
          <w:lang w:val="vi-VN"/>
        </w:rPr>
        <w:t xml:space="preserve"> vào sử dụng thì nguyên giá để ghi trên Biên bản bàn giao, tiếp nhận tài sản được xác định </w:t>
      </w:r>
      <w:r w:rsidRPr="000A77E7">
        <w:rPr>
          <w:rFonts w:eastAsia="Arial"/>
          <w:sz w:val="28"/>
          <w:szCs w:val="28"/>
          <w:lang w:val="vi-VN"/>
        </w:rPr>
        <w:t>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9"/>
        <w:gridCol w:w="425"/>
        <w:gridCol w:w="5458"/>
      </w:tblGrid>
      <w:tr w:rsidR="00427EEC" w:rsidRPr="000A77E7" w:rsidTr="00427EEC">
        <w:trPr>
          <w:jc w:val="center"/>
        </w:trPr>
        <w:tc>
          <w:tcPr>
            <w:tcW w:w="2539" w:type="dxa"/>
            <w:vAlign w:val="center"/>
          </w:tcPr>
          <w:p w:rsidR="00427EEC" w:rsidRPr="000A77E7" w:rsidRDefault="00427EEC" w:rsidP="00427EEC">
            <w:pPr>
              <w:keepLines/>
              <w:widowControl w:val="0"/>
              <w:spacing w:after="60"/>
              <w:jc w:val="center"/>
              <w:rPr>
                <w:sz w:val="26"/>
                <w:szCs w:val="26"/>
                <w:lang w:val="vi-VN"/>
              </w:rPr>
            </w:pPr>
            <w:r w:rsidRPr="000A77E7">
              <w:rPr>
                <w:sz w:val="26"/>
                <w:szCs w:val="26"/>
                <w:lang w:val="vi-VN" w:eastAsia="vi-VN"/>
              </w:rPr>
              <w:t>Nguyên giá ghi trên Biên bản bàn giao, tiếp nhận tài sản</w:t>
            </w:r>
          </w:p>
        </w:tc>
        <w:tc>
          <w:tcPr>
            <w:tcW w:w="425" w:type="dxa"/>
            <w:vAlign w:val="center"/>
          </w:tcPr>
          <w:p w:rsidR="00427EEC" w:rsidRPr="000A77E7" w:rsidRDefault="00427EEC" w:rsidP="00427EEC">
            <w:pPr>
              <w:keepLines/>
              <w:widowControl w:val="0"/>
              <w:spacing w:after="60"/>
              <w:jc w:val="center"/>
              <w:rPr>
                <w:sz w:val="26"/>
                <w:szCs w:val="26"/>
                <w:lang w:val="vi-VN"/>
              </w:rPr>
            </w:pPr>
            <w:r w:rsidRPr="000A77E7">
              <w:rPr>
                <w:sz w:val="26"/>
                <w:szCs w:val="26"/>
                <w:lang w:val="vi-VN"/>
              </w:rPr>
              <w:t>=</w:t>
            </w:r>
          </w:p>
        </w:tc>
        <w:tc>
          <w:tcPr>
            <w:tcW w:w="5458" w:type="dxa"/>
            <w:vAlign w:val="center"/>
          </w:tcPr>
          <w:p w:rsidR="00427EEC" w:rsidRPr="000A77E7" w:rsidRDefault="00427EEC" w:rsidP="00427EEC">
            <w:pPr>
              <w:keepLines/>
              <w:widowControl w:val="0"/>
              <w:spacing w:after="60"/>
              <w:jc w:val="center"/>
              <w:rPr>
                <w:sz w:val="26"/>
                <w:szCs w:val="26"/>
                <w:lang w:val="vi-VN"/>
              </w:rPr>
            </w:pPr>
            <w:r w:rsidRPr="000A77E7">
              <w:rPr>
                <w:rFonts w:eastAsia="Arial"/>
                <w:sz w:val="26"/>
                <w:szCs w:val="26"/>
                <w:lang w:val="vi-VN"/>
              </w:rPr>
              <w:t>Giá mua mới của tài sản cùng loại hoặc giá xây dựng mới của tài sản có tiêu chuẩn kỹ thuật tương đương tại thời điểm đưa tài sản vào sử dụng</w:t>
            </w:r>
          </w:p>
        </w:tc>
      </w:tr>
    </w:tbl>
    <w:p w:rsidR="00427EEC" w:rsidRPr="000A77E7" w:rsidRDefault="00427EEC" w:rsidP="00427EEC">
      <w:pPr>
        <w:widowControl w:val="0"/>
        <w:spacing w:before="240"/>
        <w:ind w:firstLine="720"/>
        <w:jc w:val="both"/>
        <w:rPr>
          <w:sz w:val="28"/>
          <w:szCs w:val="28"/>
          <w:lang w:val="vi-VN"/>
        </w:rPr>
      </w:pPr>
      <w:r w:rsidRPr="000A77E7">
        <w:rPr>
          <w:sz w:val="28"/>
          <w:szCs w:val="28"/>
          <w:lang w:val="vi-VN"/>
        </w:rPr>
        <w:lastRenderedPageBreak/>
        <w:t>Trong đó:</w:t>
      </w:r>
    </w:p>
    <w:p w:rsidR="00427EEC" w:rsidRPr="000A77E7" w:rsidRDefault="00427EEC" w:rsidP="00427EEC">
      <w:pPr>
        <w:widowControl w:val="0"/>
        <w:spacing w:after="60"/>
        <w:ind w:firstLine="720"/>
        <w:jc w:val="both"/>
        <w:rPr>
          <w:sz w:val="28"/>
          <w:szCs w:val="28"/>
          <w:lang w:val="vi-VN"/>
        </w:rPr>
      </w:pPr>
      <w:r w:rsidRPr="000A77E7">
        <w:rPr>
          <w:sz w:val="28"/>
          <w:szCs w:val="28"/>
          <w:lang w:val="vi-VN"/>
        </w:rPr>
        <w:t xml:space="preserve">- Giá mua mới của tài sản cùng loại </w:t>
      </w:r>
      <w:r w:rsidRPr="000A77E7">
        <w:rPr>
          <w:rFonts w:eastAsia="Arial"/>
          <w:sz w:val="28"/>
          <w:szCs w:val="28"/>
          <w:lang w:val="vi-VN"/>
        </w:rPr>
        <w:t xml:space="preserve">áp dụng đối với tài sản không phải là nhà, công trình xây dựng, vật kiến trúc </w:t>
      </w:r>
      <w:r w:rsidRPr="000A77E7">
        <w:rPr>
          <w:sz w:val="28"/>
          <w:szCs w:val="28"/>
          <w:lang w:val="vi-VN"/>
        </w:rPr>
        <w:t>là giá của tài sản mới cùng loại được bán trên thị trường tại thời điểm đưa tài sản vào sử dụng.</w:t>
      </w:r>
    </w:p>
    <w:p w:rsidR="00427EEC" w:rsidRPr="000A77E7" w:rsidRDefault="00427EEC" w:rsidP="00427EEC">
      <w:pPr>
        <w:widowControl w:val="0"/>
        <w:tabs>
          <w:tab w:val="left" w:pos="6469"/>
        </w:tabs>
        <w:spacing w:after="60"/>
        <w:ind w:firstLine="720"/>
        <w:jc w:val="both"/>
        <w:rPr>
          <w:sz w:val="28"/>
          <w:szCs w:val="28"/>
          <w:lang w:val="vi-VN"/>
        </w:rPr>
      </w:pPr>
      <w:r w:rsidRPr="000A77E7">
        <w:rPr>
          <w:sz w:val="28"/>
          <w:szCs w:val="28"/>
          <w:lang w:val="vi-VN"/>
        </w:rPr>
        <w:t xml:space="preserve">- Giá xây dựng mới của tài sản có tiêu chuẩn kỹ thuật tương đương </w:t>
      </w:r>
      <w:r w:rsidRPr="000A77E7">
        <w:rPr>
          <w:rFonts w:eastAsia="Arial"/>
          <w:sz w:val="28"/>
          <w:szCs w:val="28"/>
          <w:lang w:val="vi-VN"/>
        </w:rPr>
        <w:t xml:space="preserve">áp dụng đối với tài sản là nhà, công trình xây dựng, vật kiến trúc (bao gồm cả nhà, công trình xây dựng, vật kiến trúc được hình thành thông qua mua sắm) </w:t>
      </w:r>
      <w:r w:rsidRPr="000A77E7">
        <w:rPr>
          <w:sz w:val="28"/>
          <w:szCs w:val="28"/>
          <w:lang w:val="vi-VN"/>
        </w:rPr>
        <w:t>được xác định theo công thức sau:</w:t>
      </w:r>
    </w:p>
    <w:tbl>
      <w:tblPr>
        <w:tblW w:w="4956" w:type="pct"/>
        <w:jc w:val="center"/>
        <w:tblCellSpacing w:w="0" w:type="dxa"/>
        <w:shd w:val="clear" w:color="auto" w:fill="FFFFFF"/>
        <w:tblCellMar>
          <w:left w:w="0" w:type="dxa"/>
          <w:right w:w="0" w:type="dxa"/>
        </w:tblCellMar>
        <w:tblLook w:val="04A0"/>
      </w:tblPr>
      <w:tblGrid>
        <w:gridCol w:w="675"/>
        <w:gridCol w:w="282"/>
        <w:gridCol w:w="3259"/>
        <w:gridCol w:w="281"/>
        <w:gridCol w:w="1135"/>
        <w:gridCol w:w="282"/>
        <w:gridCol w:w="3080"/>
      </w:tblGrid>
      <w:tr w:rsidR="00427EEC" w:rsidRPr="000A77E7" w:rsidTr="00427EEC">
        <w:trPr>
          <w:trHeight w:val="1254"/>
          <w:tblCellSpacing w:w="0" w:type="dxa"/>
          <w:jc w:val="center"/>
        </w:trPr>
        <w:tc>
          <w:tcPr>
            <w:tcW w:w="375" w:type="pct"/>
            <w:shd w:val="clear" w:color="auto" w:fill="FFFFFF"/>
            <w:vAlign w:val="center"/>
            <w:hideMark/>
          </w:tcPr>
          <w:p w:rsidR="00427EEC" w:rsidRPr="000A77E7" w:rsidRDefault="00427EEC" w:rsidP="00427EEC">
            <w:pPr>
              <w:widowControl w:val="0"/>
              <w:spacing w:before="60" w:after="40"/>
              <w:jc w:val="center"/>
              <w:rPr>
                <w:sz w:val="20"/>
                <w:szCs w:val="20"/>
                <w:lang w:val="vi-VN" w:eastAsia="vi-VN"/>
              </w:rPr>
            </w:pPr>
            <w:r w:rsidRPr="000A77E7">
              <w:rPr>
                <w:sz w:val="20"/>
                <w:szCs w:val="20"/>
                <w:lang w:val="vi-VN" w:eastAsia="vi-VN"/>
              </w:rPr>
              <w:t>Giá xây dựng mới của tài sản</w:t>
            </w:r>
          </w:p>
        </w:tc>
        <w:tc>
          <w:tcPr>
            <w:tcW w:w="157" w:type="pct"/>
            <w:shd w:val="clear" w:color="auto" w:fill="FFFFFF"/>
            <w:vAlign w:val="center"/>
            <w:hideMark/>
          </w:tcPr>
          <w:p w:rsidR="00427EEC" w:rsidRPr="000A77E7" w:rsidRDefault="00427EEC" w:rsidP="00427EEC">
            <w:pPr>
              <w:widowControl w:val="0"/>
              <w:spacing w:before="60" w:after="40"/>
              <w:jc w:val="center"/>
              <w:rPr>
                <w:sz w:val="20"/>
                <w:szCs w:val="20"/>
                <w:lang w:val="vi-VN" w:eastAsia="vi-VN"/>
              </w:rPr>
            </w:pPr>
            <w:r w:rsidRPr="000A77E7">
              <w:rPr>
                <w:sz w:val="20"/>
                <w:szCs w:val="20"/>
                <w:lang w:val="vi-VN" w:eastAsia="vi-VN"/>
              </w:rPr>
              <w:t>=</w:t>
            </w:r>
          </w:p>
        </w:tc>
        <w:tc>
          <w:tcPr>
            <w:tcW w:w="1812" w:type="pct"/>
            <w:shd w:val="clear" w:color="auto" w:fill="FFFFFF"/>
            <w:vAlign w:val="center"/>
            <w:hideMark/>
          </w:tcPr>
          <w:p w:rsidR="00427EEC" w:rsidRPr="000A77E7" w:rsidRDefault="00427EEC" w:rsidP="00427EEC">
            <w:pPr>
              <w:widowControl w:val="0"/>
              <w:spacing w:before="60" w:after="40"/>
              <w:jc w:val="center"/>
              <w:rPr>
                <w:sz w:val="20"/>
                <w:szCs w:val="20"/>
                <w:lang w:val="vi-VN" w:eastAsia="vi-VN"/>
              </w:rPr>
            </w:pPr>
            <w:r w:rsidRPr="000A77E7">
              <w:rPr>
                <w:sz w:val="20"/>
                <w:szCs w:val="20"/>
                <w:lang w:val="vi-VN" w:eastAsia="vi-VN"/>
              </w:rP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tc>
        <w:tc>
          <w:tcPr>
            <w:tcW w:w="156" w:type="pct"/>
            <w:shd w:val="clear" w:color="auto" w:fill="FFFFFF"/>
            <w:vAlign w:val="center"/>
          </w:tcPr>
          <w:p w:rsidR="00427EEC" w:rsidRPr="000A77E7" w:rsidRDefault="00427EEC" w:rsidP="00427EEC">
            <w:pPr>
              <w:widowControl w:val="0"/>
              <w:spacing w:before="60" w:after="40"/>
              <w:jc w:val="center"/>
              <w:rPr>
                <w:sz w:val="20"/>
                <w:szCs w:val="20"/>
                <w:lang w:val="vi-VN" w:eastAsia="vi-VN"/>
              </w:rPr>
            </w:pPr>
            <w:r w:rsidRPr="000A77E7">
              <w:rPr>
                <w:sz w:val="20"/>
                <w:szCs w:val="20"/>
                <w:lang w:val="vi-VN" w:eastAsia="vi-VN"/>
              </w:rPr>
              <w:t>x</w:t>
            </w:r>
          </w:p>
        </w:tc>
        <w:tc>
          <w:tcPr>
            <w:tcW w:w="631" w:type="pct"/>
            <w:shd w:val="clear" w:color="auto" w:fill="FFFFFF"/>
            <w:vAlign w:val="center"/>
          </w:tcPr>
          <w:p w:rsidR="00427EEC" w:rsidRPr="000A77E7" w:rsidRDefault="00427EEC" w:rsidP="00427EEC">
            <w:pPr>
              <w:widowControl w:val="0"/>
              <w:spacing w:before="60" w:after="40"/>
              <w:jc w:val="center"/>
              <w:rPr>
                <w:sz w:val="20"/>
                <w:szCs w:val="20"/>
                <w:lang w:val="vi-VN" w:eastAsia="vi-VN"/>
              </w:rPr>
            </w:pPr>
            <w:r w:rsidRPr="000A77E7">
              <w:rPr>
                <w:sz w:val="20"/>
                <w:szCs w:val="20"/>
                <w:lang w:val="vi-VN" w:eastAsia="vi-VN"/>
              </w:rPr>
              <w:t xml:space="preserve">Diện tích, thể tích xây dựng/ </w:t>
            </w:r>
            <w:r w:rsidRPr="000A77E7">
              <w:rPr>
                <w:sz w:val="20"/>
                <w:szCs w:val="20"/>
                <w:lang w:eastAsia="vi-VN"/>
              </w:rPr>
              <w:t>s</w:t>
            </w:r>
            <w:r w:rsidRPr="000A77E7">
              <w:rPr>
                <w:sz w:val="20"/>
                <w:szCs w:val="20"/>
                <w:lang w:val="vi-VN" w:eastAsia="vi-VN"/>
              </w:rPr>
              <w:t>ố lượng/tiêu chí khác (nếu có) của tài sản</w:t>
            </w:r>
          </w:p>
        </w:tc>
        <w:tc>
          <w:tcPr>
            <w:tcW w:w="157" w:type="pct"/>
            <w:shd w:val="clear" w:color="auto" w:fill="FFFFFF"/>
            <w:vAlign w:val="center"/>
          </w:tcPr>
          <w:p w:rsidR="00427EEC" w:rsidRPr="000A77E7" w:rsidRDefault="00427EEC" w:rsidP="00427EEC">
            <w:pPr>
              <w:widowControl w:val="0"/>
              <w:spacing w:before="60" w:after="40"/>
              <w:jc w:val="center"/>
              <w:rPr>
                <w:sz w:val="20"/>
                <w:szCs w:val="20"/>
                <w:lang w:val="vi-VN" w:eastAsia="vi-VN"/>
              </w:rPr>
            </w:pPr>
            <w:r w:rsidRPr="000A77E7">
              <w:rPr>
                <w:sz w:val="20"/>
                <w:szCs w:val="20"/>
                <w:lang w:val="vi-VN" w:eastAsia="vi-VN"/>
              </w:rPr>
              <w:t>+</w:t>
            </w:r>
          </w:p>
        </w:tc>
        <w:tc>
          <w:tcPr>
            <w:tcW w:w="1712" w:type="pct"/>
            <w:shd w:val="clear" w:color="auto" w:fill="FFFFFF"/>
            <w:vAlign w:val="center"/>
          </w:tcPr>
          <w:p w:rsidR="00427EEC" w:rsidRPr="000A77E7" w:rsidRDefault="00427EEC" w:rsidP="00427EEC">
            <w:pPr>
              <w:widowControl w:val="0"/>
              <w:spacing w:before="60" w:after="40"/>
              <w:jc w:val="center"/>
              <w:rPr>
                <w:spacing w:val="-8"/>
                <w:sz w:val="20"/>
                <w:szCs w:val="20"/>
                <w:lang w:val="vi-VN" w:eastAsia="vi-VN"/>
              </w:rPr>
            </w:pPr>
            <w:r w:rsidRPr="000A77E7">
              <w:rPr>
                <w:spacing w:val="-8"/>
                <w:sz w:val="20"/>
                <w:szCs w:val="20"/>
                <w:lang w:val="vi-VN" w:eastAsia="vi-VN"/>
              </w:rPr>
              <w:t>Giá trị của các kết cấu khác gắn với công trình/hạng mục công trình (như: trần, sàn/tiêu chí khác (nếu có)) xác định theo quy định của Bộ quản lý chuyên ngành (hoặc theo quy định cụ thể của địa phương nơi có tài sản) tại thời điểm đưa tài sản vào sử dụng</w:t>
            </w:r>
          </w:p>
        </w:tc>
      </w:tr>
    </w:tbl>
    <w:p w:rsidR="00427EEC" w:rsidRPr="000A77E7" w:rsidRDefault="00427EEC" w:rsidP="00427EEC">
      <w:pPr>
        <w:widowControl w:val="0"/>
        <w:shd w:val="clear" w:color="auto" w:fill="FFFFFF"/>
        <w:spacing w:before="60" w:after="40"/>
        <w:ind w:firstLine="709"/>
        <w:jc w:val="both"/>
        <w:rPr>
          <w:rFonts w:eastAsia="Arial"/>
          <w:sz w:val="28"/>
          <w:szCs w:val="28"/>
        </w:rPr>
      </w:pPr>
    </w:p>
    <w:p w:rsidR="00427EEC" w:rsidRPr="000A77E7" w:rsidRDefault="00427EEC" w:rsidP="00427EEC">
      <w:pPr>
        <w:widowControl w:val="0"/>
        <w:spacing w:before="120" w:after="120"/>
        <w:ind w:firstLine="720"/>
        <w:jc w:val="both"/>
        <w:rPr>
          <w:sz w:val="28"/>
          <w:szCs w:val="28"/>
        </w:rPr>
      </w:pPr>
      <w:r w:rsidRPr="000A77E7">
        <w:rPr>
          <w:sz w:val="28"/>
          <w:szCs w:val="28"/>
        </w:rPr>
        <w:t xml:space="preserve">a4) </w:t>
      </w:r>
      <w:r w:rsidRPr="000A77E7">
        <w:rPr>
          <w:sz w:val="28"/>
          <w:szCs w:val="28"/>
          <w:lang w:val="vi-VN"/>
        </w:rPr>
        <w:t>Đối với tài sản kết cấu hạ tầng đường sắt chưa được theo dõi, ghi sổ kế toán và không có hồ sơ để xác định giá mua hoặc giá xây dựng theo quy định tại điểm a2 khoản này</w:t>
      </w:r>
      <w:r w:rsidRPr="000A77E7">
        <w:rPr>
          <w:sz w:val="28"/>
          <w:szCs w:val="28"/>
        </w:rPr>
        <w:t xml:space="preserve">, không </w:t>
      </w:r>
      <w:r w:rsidRPr="000A77E7">
        <w:rPr>
          <w:sz w:val="28"/>
          <w:szCs w:val="28"/>
          <w:lang w:val="vi-VN"/>
        </w:rPr>
        <w:t xml:space="preserve">có </w:t>
      </w:r>
      <w:r w:rsidRPr="000A77E7">
        <w:rPr>
          <w:sz w:val="28"/>
          <w:szCs w:val="28"/>
        </w:rPr>
        <w:t xml:space="preserve">căn cứ để xác định thời điểm đưa tài sản vào sử dụng và giá mua mới của tài sản cùng loại hoặc giá xây dựng mới của tài sản có tiêu chuẩn kỹ thuật tương đương tại thời điểm đưa </w:t>
      </w:r>
      <w:r>
        <w:rPr>
          <w:sz w:val="28"/>
          <w:szCs w:val="28"/>
        </w:rPr>
        <w:t xml:space="preserve">tài sản </w:t>
      </w:r>
      <w:r w:rsidRPr="000A77E7">
        <w:rPr>
          <w:sz w:val="28"/>
          <w:szCs w:val="28"/>
        </w:rPr>
        <w:t xml:space="preserve">vào sử dụng theo quy định tại điểm a3 khoản này thì sử dụng giá quy ước </w:t>
      </w:r>
      <w:r w:rsidRPr="000A77E7">
        <w:rPr>
          <w:sz w:val="28"/>
          <w:szCs w:val="28"/>
          <w:lang w:val="vi-VN"/>
        </w:rPr>
        <w:t xml:space="preserve">do </w:t>
      </w:r>
      <w:r w:rsidRPr="000A77E7">
        <w:rPr>
          <w:sz w:val="28"/>
          <w:szCs w:val="28"/>
        </w:rPr>
        <w:t>cơ quan, người có thẩm quyền</w:t>
      </w:r>
      <w:r w:rsidRPr="000A77E7">
        <w:rPr>
          <w:sz w:val="28"/>
          <w:szCs w:val="28"/>
          <w:lang w:val="vi-VN"/>
        </w:rPr>
        <w:t xml:space="preserve"> quyết định để làm nguyên giá tài sản</w:t>
      </w:r>
      <w:r w:rsidRPr="000A77E7">
        <w:rPr>
          <w:sz w:val="28"/>
          <w:szCs w:val="28"/>
        </w:rPr>
        <w:t>.</w:t>
      </w:r>
    </w:p>
    <w:p w:rsidR="00427EEC" w:rsidRPr="00921BF5" w:rsidRDefault="00427EEC" w:rsidP="00427EEC">
      <w:pPr>
        <w:widowControl w:val="0"/>
        <w:spacing w:after="60"/>
        <w:ind w:firstLine="720"/>
        <w:jc w:val="both"/>
        <w:rPr>
          <w:rFonts w:eastAsia="Arial"/>
          <w:sz w:val="28"/>
          <w:szCs w:val="28"/>
        </w:rPr>
      </w:pPr>
      <w:r w:rsidRPr="000A77E7">
        <w:rPr>
          <w:rFonts w:eastAsia="Arial"/>
          <w:sz w:val="28"/>
          <w:szCs w:val="28"/>
          <w:lang w:val="vi-VN"/>
        </w:rPr>
        <w:t xml:space="preserve">a5) Đối với tài sản kết cấu hạ tầng đường sắt chưa được theo dõi, ghi sổ kế toán mà không có căn cứ để xác định nguyên giá tài sản theo quy định tại các điểm a2, a3 và a4 khoản này thì doanh nghiệp quản lý tài sản đường sắt </w:t>
      </w:r>
      <w:r w:rsidRPr="000C5670">
        <w:rPr>
          <w:sz w:val="28"/>
          <w:szCs w:val="28"/>
          <w:lang w:val="vi-VN"/>
        </w:rPr>
        <w:t xml:space="preserve">thuê </w:t>
      </w:r>
      <w:r>
        <w:rPr>
          <w:sz w:val="28"/>
          <w:szCs w:val="28"/>
        </w:rPr>
        <w:t>doanh nghiệp</w:t>
      </w:r>
      <w:r w:rsidRPr="000C5670">
        <w:rPr>
          <w:sz w:val="28"/>
          <w:szCs w:val="28"/>
          <w:lang w:val="vi-VN"/>
        </w:rPr>
        <w:t xml:space="preserve"> thẩm định giá </w:t>
      </w:r>
      <w:r w:rsidRPr="00B364E0">
        <w:rPr>
          <w:i/>
          <w:sz w:val="28"/>
          <w:szCs w:val="28"/>
          <w:highlight w:val="yellow"/>
        </w:rPr>
        <w:t>hoặc thành lập Hội đồng</w:t>
      </w:r>
      <w:r>
        <w:rPr>
          <w:rStyle w:val="FootnoteReference"/>
          <w:i/>
          <w:sz w:val="28"/>
          <w:szCs w:val="28"/>
        </w:rPr>
        <w:footnoteReference w:id="10"/>
      </w:r>
      <w:r>
        <w:rPr>
          <w:sz w:val="28"/>
          <w:szCs w:val="28"/>
        </w:rPr>
        <w:t xml:space="preserve"> </w:t>
      </w:r>
      <w:r w:rsidRPr="000C5670">
        <w:rPr>
          <w:sz w:val="28"/>
          <w:szCs w:val="28"/>
          <w:lang w:val="vi-VN"/>
        </w:rPr>
        <w:t xml:space="preserve">để </w:t>
      </w:r>
      <w:r w:rsidRPr="00183B85">
        <w:rPr>
          <w:iCs/>
          <w:spacing w:val="-4"/>
          <w:sz w:val="28"/>
          <w:szCs w:val="28"/>
          <w:lang w:val="vi-VN"/>
        </w:rPr>
        <w:t>xác định</w:t>
      </w:r>
      <w:r>
        <w:rPr>
          <w:iCs/>
          <w:spacing w:val="-4"/>
          <w:sz w:val="28"/>
          <w:szCs w:val="28"/>
        </w:rPr>
        <w:t xml:space="preserve"> </w:t>
      </w:r>
      <w:r w:rsidRPr="000A77E7">
        <w:rPr>
          <w:rFonts w:eastAsia="Arial"/>
          <w:sz w:val="28"/>
          <w:szCs w:val="28"/>
          <w:lang w:val="vi-VN"/>
        </w:rPr>
        <w:t>giá trị tài sản để làm một trong những cơ sở để xem xét và quyết định nguyên giá ghi trên Biên bản bàn giao, tiếp nhận tài sản. Việc thuê doanh nghiệp thẩm định giá được thực hiện theo quy định của pháp luật có liên quan.</w:t>
      </w:r>
    </w:p>
    <w:p w:rsidR="00427EEC" w:rsidRPr="000A77E7" w:rsidRDefault="00427EEC" w:rsidP="00427EEC">
      <w:pPr>
        <w:widowControl w:val="0"/>
        <w:spacing w:before="60" w:after="40"/>
        <w:ind w:firstLine="720"/>
        <w:jc w:val="both"/>
        <w:rPr>
          <w:rFonts w:eastAsia="Arial"/>
          <w:sz w:val="28"/>
          <w:szCs w:val="28"/>
          <w:lang w:val="vi-VN"/>
        </w:rPr>
      </w:pPr>
      <w:r w:rsidRPr="000A77E7">
        <w:rPr>
          <w:rFonts w:eastAsia="Arial"/>
          <w:sz w:val="28"/>
          <w:szCs w:val="28"/>
          <w:lang w:val="vi-VN"/>
        </w:rPr>
        <w:t xml:space="preserve">b) </w:t>
      </w:r>
      <w:r w:rsidRPr="000A77E7">
        <w:rPr>
          <w:rFonts w:eastAsia="Arial"/>
          <w:sz w:val="28"/>
          <w:szCs w:val="28"/>
          <w:lang w:val="nl-NL"/>
        </w:rPr>
        <w:t>Chi phí khác</w:t>
      </w:r>
      <w:r w:rsidRPr="000A77E7">
        <w:rPr>
          <w:rFonts w:eastAsia="Arial"/>
          <w:sz w:val="28"/>
          <w:szCs w:val="28"/>
          <w:lang w:val="vi-VN"/>
        </w:rPr>
        <w:t xml:space="preserve"> (nếu có) là các chi phí hợp lý liên quan trực tiếp đến việc tiếp nhận tài sản kết cấu hạ tầng đường sắt được giao, được điều chuyển mà </w:t>
      </w:r>
      <w:r w:rsidRPr="000A77E7">
        <w:rPr>
          <w:sz w:val="28"/>
          <w:szCs w:val="28"/>
          <w:lang w:val="vi-VN"/>
        </w:rPr>
        <w:t>doanh nghiệp quản lý tài sản đường sắt</w:t>
      </w:r>
      <w:r w:rsidRPr="000A77E7">
        <w:rPr>
          <w:rFonts w:eastAsia="Arial"/>
          <w:sz w:val="28"/>
          <w:szCs w:val="28"/>
          <w:lang w:val="vi-VN"/>
        </w:rPr>
        <w:t xml:space="preserve"> tiếp nhận tài sản đã chi ra tính đến thời điểm đưa tài sản vào sử dụng. Trường hợp phát sinh chi phí chung cho nhiều tài sản kết cấu hạ tầng đường sắt thì thực hiện phân bổ chi phí cho từng tài sản theo tiêu chí cho phù hợp (như: </w:t>
      </w:r>
      <w:r w:rsidRPr="000A77E7">
        <w:rPr>
          <w:rFonts w:eastAsia="Arial"/>
          <w:sz w:val="28"/>
          <w:szCs w:val="28"/>
        </w:rPr>
        <w:t>số lượng/khối lượng/chiều dài/d</w:t>
      </w:r>
      <w:r w:rsidRPr="000A77E7">
        <w:rPr>
          <w:rFonts w:eastAsia="Arial"/>
          <w:sz w:val="28"/>
          <w:szCs w:val="28"/>
          <w:lang w:val="vi-VN"/>
        </w:rPr>
        <w:t>iện tích/giá trị tài sản phát sinh chi phí chung/</w:t>
      </w:r>
      <w:r w:rsidRPr="000A77E7">
        <w:rPr>
          <w:rFonts w:eastAsia="Arial"/>
          <w:sz w:val="28"/>
          <w:szCs w:val="28"/>
        </w:rPr>
        <w:t>t</w:t>
      </w:r>
      <w:r w:rsidRPr="000A77E7">
        <w:rPr>
          <w:rFonts w:eastAsia="Arial"/>
          <w:sz w:val="28"/>
          <w:szCs w:val="28"/>
          <w:lang w:val="vi-VN"/>
        </w:rPr>
        <w:t>iêu chí khác (nếu có)).</w:t>
      </w:r>
    </w:p>
    <w:p w:rsidR="008541EA" w:rsidRDefault="00427EEC" w:rsidP="00427EEC">
      <w:pPr>
        <w:widowControl w:val="0"/>
        <w:spacing w:before="60" w:after="40"/>
        <w:ind w:firstLine="720"/>
        <w:jc w:val="both"/>
        <w:rPr>
          <w:sz w:val="28"/>
          <w:szCs w:val="28"/>
          <w:lang w:val="vi-VN"/>
        </w:rPr>
      </w:pPr>
      <w:r w:rsidRPr="000A77E7">
        <w:rPr>
          <w:sz w:val="28"/>
          <w:szCs w:val="28"/>
          <w:lang w:val="vi-VN"/>
        </w:rPr>
        <w:t xml:space="preserve">c) Đối với tài sản </w:t>
      </w:r>
      <w:r w:rsidRPr="000A77E7">
        <w:rPr>
          <w:rFonts w:eastAsia="Arial"/>
          <w:sz w:val="28"/>
          <w:szCs w:val="28"/>
          <w:lang w:val="vi-VN"/>
        </w:rPr>
        <w:t xml:space="preserve">kết cấu hạ tầng đường sắt hiện có </w:t>
      </w:r>
      <w:r w:rsidRPr="000A77E7">
        <w:rPr>
          <w:sz w:val="28"/>
          <w:szCs w:val="28"/>
          <w:lang w:val="vi-VN"/>
        </w:rPr>
        <w:t xml:space="preserve">giao cho doanh nghiệp quản lý tài sản </w:t>
      </w:r>
      <w:r w:rsidRPr="000A77E7">
        <w:rPr>
          <w:sz w:val="28"/>
          <w:szCs w:val="28"/>
        </w:rPr>
        <w:t xml:space="preserve">đường sắt </w:t>
      </w:r>
      <w:r w:rsidRPr="000A77E7">
        <w:rPr>
          <w:sz w:val="28"/>
          <w:szCs w:val="28"/>
          <w:lang w:val="vi-VN"/>
        </w:rPr>
        <w:t>theo quy định tại Chương II Nghị định số 15/2025/NĐ-CP mà giá trị tài sản chưa được theo dõi trên sổ kế toán thì sau khi tiếp nhận, doanh nghiệp quản lý tài sản đường sắt</w:t>
      </w:r>
      <w:r w:rsidRPr="000A77E7">
        <w:rPr>
          <w:sz w:val="28"/>
          <w:szCs w:val="28"/>
        </w:rPr>
        <w:t xml:space="preserve"> </w:t>
      </w:r>
      <w:r w:rsidRPr="000A77E7">
        <w:rPr>
          <w:sz w:val="28"/>
          <w:szCs w:val="28"/>
          <w:lang w:val="vi-VN"/>
        </w:rPr>
        <w:t xml:space="preserve">phối hợp với </w:t>
      </w:r>
      <w:r w:rsidRPr="000A77E7">
        <w:rPr>
          <w:sz w:val="28"/>
          <w:szCs w:val="28"/>
        </w:rPr>
        <w:t>đối tượng</w:t>
      </w:r>
      <w:r w:rsidRPr="000A77E7">
        <w:rPr>
          <w:sz w:val="28"/>
          <w:szCs w:val="28"/>
          <w:lang w:val="vi-VN"/>
        </w:rPr>
        <w:t xml:space="preserve"> đang quản lý/tạm quản lý </w:t>
      </w:r>
      <w:r w:rsidRPr="000A77E7">
        <w:rPr>
          <w:sz w:val="28"/>
          <w:szCs w:val="28"/>
        </w:rPr>
        <w:t xml:space="preserve">tài sản trước khi giao </w:t>
      </w:r>
      <w:r w:rsidRPr="000A77E7">
        <w:rPr>
          <w:sz w:val="28"/>
          <w:szCs w:val="28"/>
          <w:lang w:val="vi-VN"/>
        </w:rPr>
        <w:t xml:space="preserve">(Bên giao) căn cứ nguồn gốc hình thành tài sản, các hồ sơ có liên quan để xác định nguyên giá, giá trị còn lại của </w:t>
      </w:r>
      <w:r w:rsidRPr="000A77E7">
        <w:rPr>
          <w:sz w:val="28"/>
          <w:szCs w:val="28"/>
          <w:lang w:val="vi-VN"/>
        </w:rPr>
        <w:lastRenderedPageBreak/>
        <w:t>tài sản theo quy định tương ứng tại các điểm a, b</w:t>
      </w:r>
      <w:r w:rsidRPr="000A77E7">
        <w:rPr>
          <w:sz w:val="28"/>
          <w:szCs w:val="28"/>
        </w:rPr>
        <w:t>, c</w:t>
      </w:r>
      <w:r w:rsidRPr="000A77E7">
        <w:rPr>
          <w:sz w:val="28"/>
          <w:szCs w:val="28"/>
          <w:lang w:val="vi-VN"/>
        </w:rPr>
        <w:t xml:space="preserve"> và d khoản 3 Điều </w:t>
      </w:r>
      <w:r w:rsidRPr="000A77E7">
        <w:rPr>
          <w:sz w:val="28"/>
          <w:szCs w:val="28"/>
        </w:rPr>
        <w:t>12, khoản 2 Điều 29</w:t>
      </w:r>
      <w:r w:rsidRPr="000A77E7">
        <w:rPr>
          <w:sz w:val="28"/>
          <w:szCs w:val="28"/>
          <w:lang w:val="vi-VN"/>
        </w:rPr>
        <w:t xml:space="preserve"> Nghị định số </w:t>
      </w:r>
      <w:r w:rsidRPr="000A77E7">
        <w:rPr>
          <w:sz w:val="28"/>
          <w:szCs w:val="28"/>
        </w:rPr>
        <w:t>15</w:t>
      </w:r>
      <w:r w:rsidRPr="000A77E7">
        <w:rPr>
          <w:sz w:val="28"/>
          <w:szCs w:val="28"/>
          <w:lang w:val="vi-VN"/>
        </w:rPr>
        <w:t xml:space="preserve">/2025/NĐ-CP, khoản 1, khoản 2 Điều </w:t>
      </w:r>
      <w:r w:rsidRPr="000A77E7">
        <w:rPr>
          <w:sz w:val="28"/>
          <w:szCs w:val="28"/>
        </w:rPr>
        <w:t>này</w:t>
      </w:r>
      <w:r w:rsidRPr="000A77E7">
        <w:rPr>
          <w:sz w:val="28"/>
          <w:szCs w:val="28"/>
          <w:lang w:val="vi-VN"/>
        </w:rPr>
        <w:t xml:space="preserve"> và khoản 2 Điều 1</w:t>
      </w:r>
      <w:r w:rsidRPr="000A77E7">
        <w:rPr>
          <w:sz w:val="28"/>
          <w:szCs w:val="28"/>
        </w:rPr>
        <w:t>6</w:t>
      </w:r>
      <w:r w:rsidRPr="000A77E7">
        <w:rPr>
          <w:sz w:val="28"/>
          <w:szCs w:val="28"/>
          <w:lang w:val="vi-VN"/>
        </w:rPr>
        <w:t xml:space="preserve"> Thông tư này</w:t>
      </w:r>
      <w:r w:rsidRPr="000A77E7">
        <w:rPr>
          <w:sz w:val="28"/>
          <w:szCs w:val="28"/>
        </w:rPr>
        <w:t>.</w:t>
      </w:r>
    </w:p>
    <w:p w:rsidR="008541EA" w:rsidRDefault="008541EA" w:rsidP="008541EA">
      <w:pPr>
        <w:widowControl w:val="0"/>
        <w:spacing w:before="120"/>
        <w:ind w:firstLine="709"/>
        <w:jc w:val="both"/>
        <w:rPr>
          <w:sz w:val="28"/>
          <w:szCs w:val="28"/>
          <w:lang w:val="vi-VN"/>
        </w:rPr>
      </w:pPr>
      <w:r>
        <w:rPr>
          <w:rFonts w:eastAsia="Arial"/>
          <w:sz w:val="28"/>
          <w:szCs w:val="28"/>
          <w:lang w:val="vi-VN"/>
        </w:rPr>
        <w:t>d</w:t>
      </w:r>
      <w:r w:rsidRPr="00482FAF">
        <w:rPr>
          <w:rFonts w:eastAsia="Arial"/>
          <w:sz w:val="28"/>
          <w:szCs w:val="28"/>
        </w:rPr>
        <w:t xml:space="preserve">) Bổ sung khoản 7: </w:t>
      </w:r>
    </w:p>
    <w:p w:rsidR="008541EA" w:rsidRDefault="008541EA" w:rsidP="008541EA">
      <w:pPr>
        <w:widowControl w:val="0"/>
        <w:spacing w:before="120"/>
        <w:ind w:firstLine="709"/>
        <w:jc w:val="both"/>
        <w:rPr>
          <w:bCs/>
          <w:color w:val="EE0000"/>
          <w:spacing w:val="-4"/>
          <w:sz w:val="28"/>
          <w:szCs w:val="28"/>
        </w:rPr>
      </w:pPr>
      <w:r>
        <w:rPr>
          <w:color w:val="FF0000"/>
          <w:spacing w:val="-4"/>
          <w:sz w:val="28"/>
          <w:szCs w:val="28"/>
        </w:rPr>
        <w:t>“</w:t>
      </w:r>
      <w:r w:rsidRPr="00482FAF">
        <w:rPr>
          <w:bCs/>
          <w:color w:val="EE0000"/>
          <w:spacing w:val="-4"/>
          <w:sz w:val="28"/>
          <w:szCs w:val="28"/>
        </w:rPr>
        <w:t>7. Việc thuê doanh nghiệp thẩm định giá, sử dụng chứng thư thẩm định giá và báo cáo thẩm định giá được thực hiện theo quy định của pháp luật về giá và pháp luật khác có liên quan.</w:t>
      </w:r>
      <w:r>
        <w:rPr>
          <w:bCs/>
          <w:color w:val="EE0000"/>
          <w:spacing w:val="-4"/>
          <w:sz w:val="28"/>
          <w:szCs w:val="28"/>
        </w:rPr>
        <w:t>”.</w:t>
      </w:r>
    </w:p>
    <w:p w:rsidR="00427EEC" w:rsidRPr="000B731A" w:rsidRDefault="00427EEC" w:rsidP="00427EEC">
      <w:pPr>
        <w:widowControl w:val="0"/>
        <w:shd w:val="clear" w:color="auto" w:fill="FFFFFF"/>
        <w:spacing w:before="100" w:after="40"/>
        <w:ind w:firstLine="720"/>
        <w:jc w:val="both"/>
        <w:rPr>
          <w:b/>
          <w:sz w:val="28"/>
          <w:szCs w:val="28"/>
          <w:lang w:val="vi-VN"/>
        </w:rPr>
      </w:pPr>
      <w:r w:rsidRPr="008D0662">
        <w:rPr>
          <w:b/>
          <w:sz w:val="28"/>
          <w:szCs w:val="28"/>
          <w:lang w:val="nl-NL"/>
        </w:rPr>
        <w:t xml:space="preserve">Điều </w:t>
      </w:r>
      <w:r w:rsidR="008541EA">
        <w:rPr>
          <w:b/>
          <w:sz w:val="28"/>
          <w:szCs w:val="28"/>
          <w:lang w:val="vi-VN"/>
        </w:rPr>
        <w:t>1</w:t>
      </w:r>
      <w:r w:rsidR="003564A7">
        <w:rPr>
          <w:b/>
          <w:sz w:val="28"/>
          <w:szCs w:val="28"/>
          <w:lang w:val="vi-VN"/>
        </w:rPr>
        <w:t>8</w:t>
      </w:r>
      <w:r w:rsidRPr="008D0662">
        <w:rPr>
          <w:b/>
          <w:sz w:val="28"/>
          <w:szCs w:val="28"/>
          <w:lang w:val="nl-NL"/>
        </w:rPr>
        <w:t>. Bổ sung khoản 6 Điều 9 như sau</w:t>
      </w:r>
      <w:r>
        <w:rPr>
          <w:b/>
          <w:sz w:val="28"/>
          <w:szCs w:val="28"/>
          <w:lang w:val="vi-VN"/>
        </w:rPr>
        <w:t>:</w:t>
      </w:r>
    </w:p>
    <w:p w:rsidR="00427EEC" w:rsidRDefault="00427EEC" w:rsidP="00427EEC">
      <w:pPr>
        <w:widowControl w:val="0"/>
        <w:spacing w:before="60" w:after="80"/>
        <w:ind w:firstLine="709"/>
        <w:jc w:val="both"/>
        <w:rPr>
          <w:sz w:val="28"/>
          <w:szCs w:val="28"/>
        </w:rPr>
      </w:pPr>
      <w:r w:rsidRPr="001D4038">
        <w:rPr>
          <w:sz w:val="28"/>
          <w:szCs w:val="28"/>
          <w:lang w:val="vi-VN"/>
        </w:rPr>
        <w:t>‘‘6. Việc thuê doanh nghiệp thẩm định giá, sử dụng chứng thư thẩm định giá  và báo cáo thẩm định giá được thực hiện theo quy định của pháp luật về giá và pháp luật khác có liên quan.”.</w:t>
      </w:r>
    </w:p>
    <w:p w:rsidR="00427EEC" w:rsidRPr="000B731A" w:rsidRDefault="00427EEC" w:rsidP="00427EEC">
      <w:pPr>
        <w:widowControl w:val="0"/>
        <w:shd w:val="clear" w:color="auto" w:fill="FFFFFF"/>
        <w:spacing w:before="100" w:after="40"/>
        <w:ind w:firstLine="720"/>
        <w:jc w:val="both"/>
        <w:rPr>
          <w:b/>
          <w:sz w:val="28"/>
          <w:szCs w:val="28"/>
          <w:lang w:val="vi-VN"/>
        </w:rPr>
      </w:pPr>
      <w:r w:rsidRPr="000B731A">
        <w:rPr>
          <w:b/>
          <w:sz w:val="28"/>
          <w:szCs w:val="28"/>
          <w:lang w:val="nl-NL"/>
        </w:rPr>
        <w:t xml:space="preserve">Điều </w:t>
      </w:r>
      <w:r w:rsidR="008541EA">
        <w:rPr>
          <w:b/>
          <w:sz w:val="28"/>
          <w:szCs w:val="28"/>
          <w:lang w:val="vi-VN"/>
        </w:rPr>
        <w:t>1</w:t>
      </w:r>
      <w:r w:rsidR="003564A7">
        <w:rPr>
          <w:b/>
          <w:sz w:val="28"/>
          <w:szCs w:val="28"/>
          <w:lang w:val="vi-VN"/>
        </w:rPr>
        <w:t>9</w:t>
      </w:r>
      <w:r w:rsidRPr="000B731A">
        <w:rPr>
          <w:b/>
          <w:sz w:val="28"/>
          <w:szCs w:val="28"/>
          <w:lang w:val="nl-NL"/>
        </w:rPr>
        <w:t>. Bổ sung khoản 4 Điều 10 như sau</w:t>
      </w:r>
      <w:r>
        <w:rPr>
          <w:b/>
          <w:sz w:val="28"/>
          <w:szCs w:val="28"/>
          <w:lang w:val="vi-VN"/>
        </w:rPr>
        <w:t>:</w:t>
      </w:r>
    </w:p>
    <w:p w:rsidR="00427EEC" w:rsidRDefault="00427EEC" w:rsidP="00427EEC">
      <w:pPr>
        <w:widowControl w:val="0"/>
        <w:spacing w:before="120"/>
        <w:ind w:firstLine="709"/>
        <w:jc w:val="both"/>
        <w:rPr>
          <w:sz w:val="28"/>
          <w:szCs w:val="28"/>
        </w:rPr>
      </w:pPr>
      <w:r w:rsidRPr="00952679">
        <w:rPr>
          <w:sz w:val="28"/>
          <w:szCs w:val="28"/>
          <w:lang w:val="vi-VN"/>
        </w:rPr>
        <w:t>“4. Đối với tài sản kết cấu hạ tầng đường sắt mà doanh nghiệp được giao quản lý tài sản tiếp nhận từ cơ quan, tổ chức, đơn vị, doanh nghiệp khác theo quyết định của cơ quan, người có thẩm quyền trong năm thì việc tính hao mòn trong năm đó được thực hiện tại doanh nghiệp tiếp nhận tài sản.”.</w:t>
      </w:r>
    </w:p>
    <w:p w:rsidR="00427EEC" w:rsidRPr="009F591F" w:rsidRDefault="00427EEC" w:rsidP="00427EEC">
      <w:pPr>
        <w:widowControl w:val="0"/>
        <w:shd w:val="clear" w:color="auto" w:fill="FFFFFF"/>
        <w:spacing w:before="100" w:after="40"/>
        <w:ind w:firstLine="720"/>
        <w:jc w:val="both"/>
        <w:rPr>
          <w:sz w:val="28"/>
          <w:szCs w:val="28"/>
        </w:rPr>
      </w:pPr>
      <w:r w:rsidRPr="000B731A">
        <w:rPr>
          <w:b/>
          <w:sz w:val="28"/>
          <w:szCs w:val="28"/>
          <w:lang w:val="nl-NL"/>
        </w:rPr>
        <w:t xml:space="preserve">Điều </w:t>
      </w:r>
      <w:r w:rsidR="003564A7">
        <w:rPr>
          <w:b/>
          <w:sz w:val="28"/>
          <w:szCs w:val="28"/>
          <w:lang w:val="vi-VN"/>
        </w:rPr>
        <w:t>20</w:t>
      </w:r>
      <w:r w:rsidRPr="000B731A">
        <w:rPr>
          <w:b/>
          <w:sz w:val="28"/>
          <w:szCs w:val="28"/>
          <w:lang w:val="nl-NL"/>
        </w:rPr>
        <w:t>. Bổ sung khoản 2 Điều 12 như sau</w:t>
      </w:r>
    </w:p>
    <w:p w:rsidR="00427EEC" w:rsidRPr="00492AB0" w:rsidRDefault="00427EEC" w:rsidP="00427EEC">
      <w:pPr>
        <w:widowControl w:val="0"/>
        <w:spacing w:before="120"/>
        <w:ind w:firstLine="709"/>
        <w:jc w:val="both"/>
        <w:rPr>
          <w:spacing w:val="-2"/>
          <w:sz w:val="28"/>
          <w:szCs w:val="28"/>
        </w:rPr>
      </w:pPr>
      <w:r>
        <w:rPr>
          <w:spacing w:val="-2"/>
          <w:sz w:val="28"/>
          <w:szCs w:val="28"/>
        </w:rPr>
        <w:t>“</w:t>
      </w:r>
      <w:r w:rsidRPr="000A77E7">
        <w:rPr>
          <w:spacing w:val="-2"/>
          <w:sz w:val="28"/>
          <w:szCs w:val="28"/>
          <w:lang w:val="vi-VN"/>
        </w:rPr>
        <w:t>2. Đối với tài sản kết cấu hạ tầng đường sắt được giao, nhận điều chuyển</w:t>
      </w:r>
      <w:r>
        <w:rPr>
          <w:spacing w:val="-2"/>
          <w:sz w:val="28"/>
          <w:szCs w:val="28"/>
        </w:rPr>
        <w:t xml:space="preserve">, </w:t>
      </w:r>
      <w:r w:rsidRPr="00492AB0">
        <w:rPr>
          <w:spacing w:val="-2"/>
          <w:sz w:val="28"/>
          <w:szCs w:val="28"/>
          <w:highlight w:val="yellow"/>
        </w:rPr>
        <w:t>nhận chuyển giao</w:t>
      </w:r>
      <w:r w:rsidRPr="000A77E7">
        <w:rPr>
          <w:spacing w:val="-2"/>
          <w:sz w:val="28"/>
          <w:szCs w:val="28"/>
          <w:lang w:val="vi-VN"/>
        </w:rPr>
        <w:t xml:space="preserve"> quy định tại khoản </w:t>
      </w:r>
      <w:r w:rsidRPr="000A77E7">
        <w:rPr>
          <w:spacing w:val="-2"/>
          <w:sz w:val="28"/>
          <w:szCs w:val="28"/>
        </w:rPr>
        <w:t>3</w:t>
      </w:r>
      <w:r w:rsidRPr="000A77E7">
        <w:rPr>
          <w:spacing w:val="-2"/>
          <w:sz w:val="28"/>
          <w:szCs w:val="28"/>
          <w:lang w:val="vi-VN"/>
        </w:rPr>
        <w:t xml:space="preserve"> Điều </w:t>
      </w:r>
      <w:r w:rsidRPr="000A77E7">
        <w:rPr>
          <w:spacing w:val="-2"/>
          <w:sz w:val="28"/>
          <w:szCs w:val="28"/>
        </w:rPr>
        <w:t>7</w:t>
      </w:r>
      <w:r w:rsidRPr="000A77E7">
        <w:rPr>
          <w:spacing w:val="-2"/>
          <w:sz w:val="28"/>
          <w:szCs w:val="28"/>
          <w:lang w:val="vi-VN"/>
        </w:rPr>
        <w:t xml:space="preserve"> Thông tư này nhưng chưa được theo dõi, ghi sổ kế toán, tài sản kết cấu hạ tầng đường sắt khi thực hiện kiểm kê phát hiện thừa theo quy định tại khoản </w:t>
      </w:r>
      <w:r w:rsidRPr="000A77E7">
        <w:rPr>
          <w:spacing w:val="-2"/>
          <w:sz w:val="28"/>
          <w:szCs w:val="28"/>
        </w:rPr>
        <w:t>4</w:t>
      </w:r>
      <w:r w:rsidRPr="000A77E7">
        <w:rPr>
          <w:spacing w:val="-2"/>
          <w:sz w:val="28"/>
          <w:szCs w:val="28"/>
          <w:lang w:val="vi-VN"/>
        </w:rPr>
        <w:t xml:space="preserve"> Điều </w:t>
      </w:r>
      <w:r w:rsidRPr="000A77E7">
        <w:rPr>
          <w:spacing w:val="-2"/>
          <w:sz w:val="28"/>
          <w:szCs w:val="28"/>
        </w:rPr>
        <w:t>7</w:t>
      </w:r>
      <w:r w:rsidRPr="000A77E7">
        <w:rPr>
          <w:spacing w:val="-2"/>
          <w:sz w:val="28"/>
          <w:szCs w:val="28"/>
          <w:lang w:val="vi-VN"/>
        </w:rPr>
        <w:t xml:space="preserve"> Thông tư này thì </w:t>
      </w:r>
      <w:r>
        <w:rPr>
          <w:i/>
          <w:spacing w:val="-2"/>
          <w:sz w:val="28"/>
          <w:szCs w:val="28"/>
          <w:highlight w:val="yellow"/>
        </w:rPr>
        <w:t>doanh nghiệp</w:t>
      </w:r>
      <w:r w:rsidRPr="007856A7">
        <w:rPr>
          <w:i/>
          <w:sz w:val="28"/>
          <w:szCs w:val="28"/>
          <w:highlight w:val="yellow"/>
        </w:rPr>
        <w:t xml:space="preserve"> tiếp nhận tài sản giao, nhận điều chuyển, nhận chuyển giao có trách nhiệm tính hao mòn tài sản từ năm tiếp nhận tài sản đưa vào sử dụng để ghi sổ kế toán</w:t>
      </w:r>
      <w:r w:rsidRPr="00B444E2">
        <w:rPr>
          <w:i/>
          <w:sz w:val="28"/>
          <w:szCs w:val="28"/>
        </w:rPr>
        <w:t>;</w:t>
      </w:r>
      <w:r>
        <w:rPr>
          <w:i/>
          <w:sz w:val="28"/>
          <w:szCs w:val="28"/>
        </w:rPr>
        <w:t xml:space="preserve"> </w:t>
      </w:r>
      <w:r w:rsidRPr="000A77E7">
        <w:rPr>
          <w:sz w:val="28"/>
          <w:szCs w:val="28"/>
          <w:lang w:val="vi-VN"/>
        </w:rPr>
        <w:t>mức hao mòn hàng năm của tài sản kể từ sau năm đầu tiên ghi sổ kế toán tại doanh nghiệp quản lý tài sản đường sắt</w:t>
      </w:r>
      <w:r w:rsidRPr="000A77E7">
        <w:rPr>
          <w:sz w:val="28"/>
          <w:szCs w:val="28"/>
        </w:rPr>
        <w:t xml:space="preserve"> </w:t>
      </w:r>
      <w:r w:rsidRPr="000A77E7">
        <w:rPr>
          <w:sz w:val="28"/>
          <w:szCs w:val="28"/>
          <w:lang w:val="vi-VN"/>
        </w:rPr>
        <w:t>được xác định theo công thức quy định tại khoản 1 Điều này.</w:t>
      </w:r>
    </w:p>
    <w:p w:rsidR="00427EEC" w:rsidRDefault="00427EEC" w:rsidP="00427EEC">
      <w:pPr>
        <w:widowControl w:val="0"/>
        <w:spacing w:before="60"/>
        <w:ind w:firstLine="709"/>
        <w:jc w:val="both"/>
        <w:rPr>
          <w:sz w:val="28"/>
          <w:szCs w:val="28"/>
          <w:lang w:val="vi-VN"/>
        </w:rPr>
      </w:pPr>
      <w:r w:rsidRPr="000A77E7">
        <w:rPr>
          <w:sz w:val="28"/>
          <w:szCs w:val="28"/>
          <w:lang w:val="vi-VN"/>
        </w:rPr>
        <w:t>Riêng năm đầu tiên ghi sổ kế toán tại doanh nghiệp quản lý tài sản đường sắt</w:t>
      </w:r>
      <w:r w:rsidRPr="000A77E7">
        <w:rPr>
          <w:sz w:val="28"/>
          <w:szCs w:val="28"/>
        </w:rPr>
        <w:t xml:space="preserve"> </w:t>
      </w:r>
      <w:r w:rsidRPr="000A77E7">
        <w:rPr>
          <w:sz w:val="28"/>
          <w:szCs w:val="28"/>
          <w:lang w:val="vi-VN"/>
        </w:rPr>
        <w:t>(năm doanh nghiệp quản lý tài sản đường sắt</w:t>
      </w:r>
      <w:r w:rsidRPr="000A77E7">
        <w:rPr>
          <w:sz w:val="28"/>
          <w:szCs w:val="28"/>
        </w:rPr>
        <w:t xml:space="preserve"> </w:t>
      </w:r>
      <w:r w:rsidRPr="000A77E7">
        <w:rPr>
          <w:sz w:val="28"/>
          <w:szCs w:val="28"/>
          <w:lang w:val="nb-NO"/>
        </w:rPr>
        <w:t>tiếp nhận tài sản/năm thực hiện kiểm kê phát hiện thừa</w:t>
      </w:r>
      <w:r w:rsidRPr="000A77E7">
        <w:rPr>
          <w:sz w:val="28"/>
          <w:szCs w:val="28"/>
          <w:lang w:val="vi-VN"/>
        </w:rPr>
        <w:t>) thì mức hao mòn của tài sản được xác định</w:t>
      </w:r>
      <w:r w:rsidRPr="000A77E7">
        <w:rPr>
          <w:sz w:val="28"/>
          <w:szCs w:val="28"/>
          <w:lang w:val="nl-NL"/>
        </w:rPr>
        <w:t xml:space="preserve"> theo công thức sau:</w:t>
      </w:r>
    </w:p>
    <w:p w:rsidR="00427EEC" w:rsidRPr="000B731A" w:rsidRDefault="00427EEC" w:rsidP="00427EEC">
      <w:pPr>
        <w:widowControl w:val="0"/>
        <w:spacing w:before="60"/>
        <w:ind w:firstLine="709"/>
        <w:jc w:val="both"/>
        <w:rPr>
          <w:sz w:val="28"/>
          <w:szCs w:val="28"/>
          <w:lang w:val="vi-VN"/>
        </w:rPr>
      </w:pPr>
    </w:p>
    <w:tbl>
      <w:tblPr>
        <w:tblStyle w:val="TableGrid"/>
        <w:tblW w:w="8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1"/>
        <w:gridCol w:w="341"/>
        <w:gridCol w:w="1883"/>
        <w:gridCol w:w="336"/>
        <w:gridCol w:w="1942"/>
        <w:gridCol w:w="290"/>
        <w:gridCol w:w="2316"/>
      </w:tblGrid>
      <w:tr w:rsidR="00427EEC" w:rsidRPr="00E21C81" w:rsidTr="00427EEC">
        <w:trPr>
          <w:jc w:val="center"/>
        </w:trPr>
        <w:tc>
          <w:tcPr>
            <w:tcW w:w="1411" w:type="dxa"/>
            <w:vAlign w:val="center"/>
          </w:tcPr>
          <w:p w:rsidR="00427EEC" w:rsidRPr="000C5670" w:rsidRDefault="00427EEC" w:rsidP="00427EEC">
            <w:pPr>
              <w:widowControl w:val="0"/>
              <w:spacing w:before="120" w:after="80"/>
              <w:jc w:val="center"/>
              <w:rPr>
                <w:sz w:val="22"/>
                <w:szCs w:val="22"/>
                <w:lang w:val="vi-VN"/>
              </w:rPr>
            </w:pPr>
            <w:r w:rsidRPr="000C5670">
              <w:rPr>
                <w:sz w:val="22"/>
                <w:szCs w:val="22"/>
                <w:lang w:val="nl-NL"/>
              </w:rPr>
              <w:t xml:space="preserve">Mức hao mòn </w:t>
            </w:r>
            <w:r w:rsidRPr="000C5670">
              <w:rPr>
                <w:sz w:val="22"/>
                <w:szCs w:val="22"/>
                <w:lang w:val="vi-VN"/>
              </w:rPr>
              <w:t>của năm đầu tiên ghi sổ kế toán</w:t>
            </w:r>
          </w:p>
        </w:tc>
        <w:tc>
          <w:tcPr>
            <w:tcW w:w="341" w:type="dxa"/>
            <w:vAlign w:val="center"/>
          </w:tcPr>
          <w:p w:rsidR="00427EEC" w:rsidRPr="000C5670" w:rsidRDefault="00427EEC" w:rsidP="00427EEC">
            <w:pPr>
              <w:widowControl w:val="0"/>
              <w:spacing w:before="120" w:after="80"/>
              <w:jc w:val="center"/>
              <w:rPr>
                <w:sz w:val="22"/>
                <w:szCs w:val="22"/>
                <w:lang w:val="vi-VN"/>
              </w:rPr>
            </w:pPr>
            <w:r w:rsidRPr="000C5670">
              <w:rPr>
                <w:sz w:val="22"/>
                <w:szCs w:val="22"/>
                <w:lang w:val="vi-VN"/>
              </w:rPr>
              <w:t>=</w:t>
            </w:r>
          </w:p>
        </w:tc>
        <w:tc>
          <w:tcPr>
            <w:tcW w:w="1883" w:type="dxa"/>
            <w:vAlign w:val="center"/>
          </w:tcPr>
          <w:p w:rsidR="00427EEC" w:rsidRPr="000C5670" w:rsidRDefault="00427EEC" w:rsidP="00427EEC">
            <w:pPr>
              <w:widowControl w:val="0"/>
              <w:spacing w:before="120" w:after="80"/>
              <w:jc w:val="center"/>
              <w:rPr>
                <w:sz w:val="22"/>
                <w:szCs w:val="22"/>
                <w:lang w:val="vi-VN"/>
              </w:rPr>
            </w:pPr>
            <w:r w:rsidRPr="000C5670">
              <w:rPr>
                <w:sz w:val="22"/>
                <w:szCs w:val="22"/>
                <w:lang w:val="vi-VN"/>
              </w:rPr>
              <w:t>Mức hao mòn hàng năm của tài sản xác định theo công thức quy định tại khoản 1 Điều này</w:t>
            </w:r>
          </w:p>
        </w:tc>
        <w:tc>
          <w:tcPr>
            <w:tcW w:w="336" w:type="dxa"/>
            <w:vAlign w:val="center"/>
          </w:tcPr>
          <w:p w:rsidR="00427EEC" w:rsidRPr="000C5670" w:rsidRDefault="00427EEC" w:rsidP="00427EEC">
            <w:pPr>
              <w:widowControl w:val="0"/>
              <w:spacing w:before="120" w:after="80"/>
              <w:jc w:val="center"/>
              <w:rPr>
                <w:sz w:val="22"/>
                <w:szCs w:val="22"/>
                <w:lang w:val="vi-VN"/>
              </w:rPr>
            </w:pPr>
            <w:r w:rsidRPr="000C5670">
              <w:rPr>
                <w:sz w:val="22"/>
                <w:szCs w:val="22"/>
                <w:lang w:val="vi-VN"/>
              </w:rPr>
              <w:t>x</w:t>
            </w:r>
          </w:p>
        </w:tc>
        <w:tc>
          <w:tcPr>
            <w:tcW w:w="1942" w:type="dxa"/>
            <w:vAlign w:val="center"/>
          </w:tcPr>
          <w:p w:rsidR="00427EEC" w:rsidRPr="000C5670" w:rsidRDefault="00C67862" w:rsidP="00427EEC">
            <w:pPr>
              <w:widowControl w:val="0"/>
              <w:spacing w:before="120" w:after="80"/>
              <w:jc w:val="center"/>
              <w:rPr>
                <w:sz w:val="22"/>
                <w:szCs w:val="22"/>
                <w:lang w:val="vi-VN"/>
              </w:rPr>
            </w:pPr>
            <w:r>
              <w:rPr>
                <w:noProof/>
                <w:sz w:val="22"/>
                <w:szCs w:val="22"/>
              </w:rPr>
              <w:pict>
                <v:shape id="AutoShape 58" o:spid="_x0000_s1063" type="#_x0000_t85" style="position:absolute;left:0;text-align:left;margin-left:-.6pt;margin-top:2.7pt;width:7.45pt;height:78.35pt;z-index:25178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"/>
              </w:pict>
            </w:r>
            <w:r w:rsidR="00427EEC" w:rsidRPr="000C5670">
              <w:rPr>
                <w:sz w:val="22"/>
                <w:szCs w:val="22"/>
                <w:lang w:val="vi-VN"/>
              </w:rPr>
              <w:t>Thời gian tính hao mòn của tài sản cùng loại theo quy định tại khoản 1 Điều 10 Thông tư này (năm)</w:t>
            </w:r>
          </w:p>
        </w:tc>
        <w:tc>
          <w:tcPr>
            <w:tcW w:w="290" w:type="dxa"/>
            <w:vAlign w:val="center"/>
          </w:tcPr>
          <w:p w:rsidR="00427EEC" w:rsidRPr="000C5670" w:rsidRDefault="00427EEC" w:rsidP="00427EEC">
            <w:pPr>
              <w:widowControl w:val="0"/>
              <w:spacing w:before="120" w:after="80"/>
              <w:jc w:val="center"/>
              <w:rPr>
                <w:sz w:val="22"/>
                <w:szCs w:val="22"/>
                <w:lang w:val="vi-VN"/>
              </w:rPr>
            </w:pPr>
            <w:r w:rsidRPr="000C5670">
              <w:rPr>
                <w:sz w:val="22"/>
                <w:szCs w:val="22"/>
                <w:lang w:val="vi-VN"/>
              </w:rPr>
              <w:t>-</w:t>
            </w:r>
          </w:p>
        </w:tc>
        <w:tc>
          <w:tcPr>
            <w:tcW w:w="2316" w:type="dxa"/>
            <w:vAlign w:val="center"/>
          </w:tcPr>
          <w:p w:rsidR="00427EEC" w:rsidRPr="000C5670" w:rsidRDefault="00C67862" w:rsidP="00427EEC">
            <w:pPr>
              <w:widowControl w:val="0"/>
              <w:spacing w:before="120" w:after="80"/>
              <w:jc w:val="center"/>
              <w:rPr>
                <w:sz w:val="22"/>
                <w:szCs w:val="22"/>
                <w:lang w:val="vi-VN"/>
              </w:rPr>
            </w:pPr>
            <w:r>
              <w:rPr>
                <w:noProof/>
                <w:sz w:val="22"/>
                <w:szCs w:val="22"/>
              </w:rPr>
              <w:pict>
                <v:shape id="AutoShape 59" o:spid="_x0000_s1064" type="#_x0000_t86" style="position:absolute;left:0;text-align:left;margin-left:106.3pt;margin-top:3.15pt;width:7.25pt;height:77.55pt;z-index:251787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"/>
              </w:pict>
            </w:r>
            <w:r w:rsidR="00427EEC" w:rsidRPr="000C5670">
              <w:rPr>
                <w:sz w:val="22"/>
                <w:szCs w:val="22"/>
                <w:lang w:val="vi-VN"/>
              </w:rPr>
              <w:t>Thời gian tính hao mòn còn lại của tài sản theo quy định hoặc thời gian tính hao mòn còn lại của tài sản theo đánh giá lại (năm)</w:t>
            </w:r>
          </w:p>
        </w:tc>
      </w:tr>
    </w:tbl>
    <w:p w:rsidR="00427EEC" w:rsidRPr="00FA6B13" w:rsidRDefault="00427EEC" w:rsidP="00427EEC">
      <w:pPr>
        <w:widowControl w:val="0"/>
        <w:spacing w:before="120"/>
        <w:ind w:firstLine="709"/>
        <w:jc w:val="both"/>
        <w:rPr>
          <w:sz w:val="28"/>
          <w:szCs w:val="28"/>
          <w:lang w:val="vi-VN"/>
        </w:rPr>
      </w:pPr>
      <w:r w:rsidRPr="00FA6B13">
        <w:rPr>
          <w:sz w:val="28"/>
          <w:szCs w:val="28"/>
        </w:rPr>
        <w:t xml:space="preserve">Trường hợp năm bàn giao, tiếp nhận tài sản </w:t>
      </w:r>
      <w:r w:rsidRPr="00FA6B13">
        <w:rPr>
          <w:sz w:val="28"/>
          <w:szCs w:val="28"/>
          <w:lang w:val="nl-NL"/>
        </w:rPr>
        <w:t xml:space="preserve">khác với năm trình cơ quan, người có thẩm quyền quyết định giao, điều chuyển, chuyển giao tài sản thì cơ quan, đơn vị có tài sản điều chuyển, chuyển giao hoặc cơ quan được giao nhiệm vụ lập phương án xử lý tài sản phải tính bổ sung số hao mòn của thời gian tính từ năm trình cơ quan, người có thẩm quyền quyết định giao, điều chuyển, </w:t>
      </w:r>
      <w:r w:rsidRPr="00FA6B13">
        <w:rPr>
          <w:sz w:val="28"/>
          <w:szCs w:val="28"/>
          <w:lang w:val="nl-NL"/>
        </w:rPr>
        <w:lastRenderedPageBreak/>
        <w:t xml:space="preserve">chuyển giao tài sản đến năm </w:t>
      </w:r>
      <w:r w:rsidRPr="00FA6B13">
        <w:rPr>
          <w:sz w:val="28"/>
          <w:szCs w:val="28"/>
          <w:lang w:val="vi-VN"/>
        </w:rPr>
        <w:t>bàn giao, tiếp nhận tài sản</w:t>
      </w:r>
      <w:r w:rsidRPr="00FA6B13">
        <w:rPr>
          <w:sz w:val="28"/>
          <w:szCs w:val="28"/>
          <w:lang w:val="nl-NL"/>
        </w:rPr>
        <w:t xml:space="preserve"> giao, điều chuyển, chuyển giao để ghi vào Biên bản bàn giao, tiếp nhận tài sản. Mức hao mòn của 01 năm </w:t>
      </w:r>
      <w:r w:rsidRPr="00FA6B13">
        <w:rPr>
          <w:sz w:val="28"/>
          <w:szCs w:val="28"/>
          <w:lang w:val="vi-VN"/>
        </w:rPr>
        <w:t>xác định theo công thức quy định tại khoản 1 Điều này.</w:t>
      </w:r>
    </w:p>
    <w:p w:rsidR="00427EEC" w:rsidRDefault="00427EEC" w:rsidP="00427EEC">
      <w:pPr>
        <w:widowControl w:val="0"/>
        <w:shd w:val="clear" w:color="auto" w:fill="FFFFFF"/>
        <w:spacing w:before="100" w:after="40"/>
        <w:ind w:firstLine="720"/>
        <w:jc w:val="both"/>
        <w:rPr>
          <w:b/>
          <w:sz w:val="28"/>
          <w:szCs w:val="28"/>
          <w:lang w:val="vi-VN"/>
        </w:rPr>
      </w:pPr>
      <w:r w:rsidRPr="000B731A">
        <w:rPr>
          <w:b/>
          <w:sz w:val="28"/>
          <w:szCs w:val="28"/>
          <w:lang w:val="nl-NL"/>
        </w:rPr>
        <w:t xml:space="preserve">Điều </w:t>
      </w:r>
      <w:r w:rsidR="008541EA">
        <w:rPr>
          <w:b/>
          <w:sz w:val="28"/>
          <w:szCs w:val="28"/>
          <w:lang w:val="vi-VN"/>
        </w:rPr>
        <w:t>2</w:t>
      </w:r>
      <w:r w:rsidR="003564A7">
        <w:rPr>
          <w:b/>
          <w:sz w:val="28"/>
          <w:szCs w:val="28"/>
          <w:lang w:val="vi-VN"/>
        </w:rPr>
        <w:t>1</w:t>
      </w:r>
      <w:r w:rsidRPr="000B731A">
        <w:rPr>
          <w:b/>
          <w:sz w:val="28"/>
          <w:szCs w:val="28"/>
          <w:lang w:val="nl-NL"/>
        </w:rPr>
        <w:t xml:space="preserve">. </w:t>
      </w:r>
      <w:r>
        <w:rPr>
          <w:b/>
          <w:sz w:val="28"/>
          <w:szCs w:val="28"/>
          <w:lang w:val="vi-VN"/>
        </w:rPr>
        <w:t xml:space="preserve">Thay thế </w:t>
      </w:r>
      <w:r w:rsidRPr="00F205AA">
        <w:rPr>
          <w:b/>
          <w:sz w:val="28"/>
          <w:szCs w:val="28"/>
          <w:lang w:val="vi-VN"/>
        </w:rPr>
        <w:t>Phụ lục II</w:t>
      </w:r>
    </w:p>
    <w:p w:rsidR="00427EEC" w:rsidRPr="002F1C78" w:rsidRDefault="00427EEC" w:rsidP="00427EEC">
      <w:pPr>
        <w:widowControl w:val="0"/>
        <w:spacing w:before="100" w:after="40"/>
        <w:ind w:firstLine="720"/>
        <w:jc w:val="both"/>
        <w:rPr>
          <w:sz w:val="28"/>
          <w:szCs w:val="28"/>
          <w:shd w:val="clear" w:color="auto" w:fill="FFFFFF"/>
          <w:lang w:val="vi-VN"/>
        </w:rPr>
      </w:pPr>
      <w:r>
        <w:rPr>
          <w:spacing w:val="-4"/>
          <w:sz w:val="28"/>
          <w:szCs w:val="28"/>
          <w:lang w:val="vi-VN"/>
        </w:rPr>
        <w:t>Thay các biểu mẫu:</w:t>
      </w:r>
      <w:r>
        <w:rPr>
          <w:sz w:val="28"/>
          <w:szCs w:val="28"/>
          <w:shd w:val="clear" w:color="auto" w:fill="FFFFFF"/>
          <w:lang w:val="nl-NL"/>
        </w:rPr>
        <w:t xml:space="preserve"> số 01A</w:t>
      </w:r>
      <w:r>
        <w:rPr>
          <w:sz w:val="28"/>
          <w:szCs w:val="28"/>
          <w:shd w:val="clear" w:color="auto" w:fill="FFFFFF"/>
          <w:lang w:val="vi-VN"/>
        </w:rPr>
        <w:t xml:space="preserve">, </w:t>
      </w:r>
      <w:r w:rsidRPr="000A77E7">
        <w:rPr>
          <w:sz w:val="28"/>
          <w:szCs w:val="28"/>
          <w:shd w:val="clear" w:color="auto" w:fill="FFFFFF"/>
          <w:lang w:val="nl-NL"/>
        </w:rPr>
        <w:t>số 01B, số 01C</w:t>
      </w:r>
      <w:r>
        <w:rPr>
          <w:sz w:val="28"/>
          <w:szCs w:val="28"/>
          <w:shd w:val="clear" w:color="auto" w:fill="FFFFFF"/>
          <w:lang w:val="vi-VN"/>
        </w:rPr>
        <w:t>,</w:t>
      </w:r>
      <w:r w:rsidRPr="002F1C78">
        <w:rPr>
          <w:sz w:val="28"/>
          <w:szCs w:val="28"/>
          <w:shd w:val="clear" w:color="auto" w:fill="FFFFFF"/>
          <w:lang w:val="nl-NL"/>
        </w:rPr>
        <w:t xml:space="preserve"> </w:t>
      </w:r>
      <w:r w:rsidRPr="000A77E7">
        <w:rPr>
          <w:sz w:val="28"/>
          <w:szCs w:val="28"/>
          <w:shd w:val="clear" w:color="auto" w:fill="FFFFFF"/>
          <w:lang w:val="nl-NL"/>
        </w:rPr>
        <w:t>số 01D</w:t>
      </w:r>
      <w:r>
        <w:rPr>
          <w:sz w:val="28"/>
          <w:szCs w:val="28"/>
          <w:shd w:val="clear" w:color="auto" w:fill="FFFFFF"/>
          <w:lang w:val="vi-VN"/>
        </w:rPr>
        <w:t xml:space="preserve">, </w:t>
      </w:r>
      <w:r w:rsidRPr="000A77E7">
        <w:rPr>
          <w:sz w:val="28"/>
          <w:szCs w:val="28"/>
          <w:shd w:val="clear" w:color="auto" w:fill="FFFFFF"/>
          <w:lang w:val="nl-NL"/>
        </w:rPr>
        <w:t>số 02A</w:t>
      </w:r>
      <w:r>
        <w:rPr>
          <w:sz w:val="28"/>
          <w:szCs w:val="28"/>
          <w:shd w:val="clear" w:color="auto" w:fill="FFFFFF"/>
          <w:lang w:val="vi-VN"/>
        </w:rPr>
        <w:t>, số 02B</w:t>
      </w:r>
      <w:r w:rsidRPr="000A77E7">
        <w:rPr>
          <w:sz w:val="28"/>
          <w:szCs w:val="28"/>
          <w:shd w:val="clear" w:color="auto" w:fill="FFFFFF"/>
          <w:lang w:val="nl-NL"/>
        </w:rPr>
        <w:t xml:space="preserve"> quy định tại Phụ lục </w:t>
      </w:r>
      <w:r>
        <w:rPr>
          <w:sz w:val="28"/>
          <w:szCs w:val="28"/>
          <w:shd w:val="clear" w:color="auto" w:fill="FFFFFF"/>
          <w:lang w:val="nl-NL"/>
        </w:rPr>
        <w:t xml:space="preserve">II </w:t>
      </w:r>
      <w:r w:rsidRPr="000A77E7">
        <w:rPr>
          <w:sz w:val="28"/>
          <w:szCs w:val="28"/>
          <w:shd w:val="clear" w:color="auto" w:fill="FFFFFF"/>
          <w:lang w:val="nl-NL"/>
        </w:rPr>
        <w:t>ban hành kèm theo Thông tư</w:t>
      </w:r>
      <w:r>
        <w:rPr>
          <w:sz w:val="28"/>
          <w:szCs w:val="28"/>
          <w:shd w:val="clear" w:color="auto" w:fill="FFFFFF"/>
          <w:lang w:val="vi-VN"/>
        </w:rPr>
        <w:t xml:space="preserve"> </w:t>
      </w:r>
      <w:r w:rsidRPr="00D36D76">
        <w:rPr>
          <w:sz w:val="28"/>
          <w:szCs w:val="28"/>
        </w:rPr>
        <w:t>số 7</w:t>
      </w:r>
      <w:r>
        <w:rPr>
          <w:sz w:val="28"/>
          <w:szCs w:val="28"/>
        </w:rPr>
        <w:t>5</w:t>
      </w:r>
      <w:r w:rsidRPr="00D36D76">
        <w:rPr>
          <w:sz w:val="28"/>
          <w:szCs w:val="28"/>
        </w:rPr>
        <w:t>/202</w:t>
      </w:r>
      <w:r>
        <w:rPr>
          <w:sz w:val="28"/>
          <w:szCs w:val="28"/>
        </w:rPr>
        <w:t>5</w:t>
      </w:r>
      <w:r w:rsidRPr="00D36D76">
        <w:rPr>
          <w:sz w:val="28"/>
          <w:szCs w:val="28"/>
        </w:rPr>
        <w:t>/TT-BTC</w:t>
      </w:r>
      <w:r>
        <w:rPr>
          <w:sz w:val="28"/>
          <w:szCs w:val="28"/>
          <w:lang w:val="vi-VN"/>
        </w:rPr>
        <w:t xml:space="preserve"> thành </w:t>
      </w:r>
      <w:r>
        <w:rPr>
          <w:spacing w:val="-4"/>
          <w:sz w:val="28"/>
          <w:szCs w:val="28"/>
          <w:lang w:val="vi-VN"/>
        </w:rPr>
        <w:t>các biểu mẫu:</w:t>
      </w:r>
      <w:r>
        <w:rPr>
          <w:sz w:val="28"/>
          <w:szCs w:val="28"/>
          <w:shd w:val="clear" w:color="auto" w:fill="FFFFFF"/>
          <w:lang w:val="nl-NL"/>
        </w:rPr>
        <w:t xml:space="preserve"> số 01A</w:t>
      </w:r>
      <w:r>
        <w:rPr>
          <w:sz w:val="28"/>
          <w:szCs w:val="28"/>
          <w:shd w:val="clear" w:color="auto" w:fill="FFFFFF"/>
          <w:lang w:val="vi-VN"/>
        </w:rPr>
        <w:t xml:space="preserve">, </w:t>
      </w:r>
      <w:r w:rsidRPr="000A77E7">
        <w:rPr>
          <w:sz w:val="28"/>
          <w:szCs w:val="28"/>
          <w:shd w:val="clear" w:color="auto" w:fill="FFFFFF"/>
          <w:lang w:val="nl-NL"/>
        </w:rPr>
        <w:t>số 01B, số 01C</w:t>
      </w:r>
      <w:r>
        <w:rPr>
          <w:sz w:val="28"/>
          <w:szCs w:val="28"/>
          <w:shd w:val="clear" w:color="auto" w:fill="FFFFFF"/>
          <w:lang w:val="vi-VN"/>
        </w:rPr>
        <w:t>,</w:t>
      </w:r>
      <w:r w:rsidRPr="002F1C78">
        <w:rPr>
          <w:sz w:val="28"/>
          <w:szCs w:val="28"/>
          <w:shd w:val="clear" w:color="auto" w:fill="FFFFFF"/>
          <w:lang w:val="nl-NL"/>
        </w:rPr>
        <w:t xml:space="preserve"> </w:t>
      </w:r>
      <w:r w:rsidRPr="000A77E7">
        <w:rPr>
          <w:sz w:val="28"/>
          <w:szCs w:val="28"/>
          <w:shd w:val="clear" w:color="auto" w:fill="FFFFFF"/>
          <w:lang w:val="nl-NL"/>
        </w:rPr>
        <w:t>số 01D</w:t>
      </w:r>
      <w:r>
        <w:rPr>
          <w:sz w:val="28"/>
          <w:szCs w:val="28"/>
          <w:shd w:val="clear" w:color="auto" w:fill="FFFFFF"/>
          <w:lang w:val="vi-VN"/>
        </w:rPr>
        <w:t xml:space="preserve">, </w:t>
      </w:r>
      <w:r w:rsidRPr="000A77E7">
        <w:rPr>
          <w:sz w:val="28"/>
          <w:szCs w:val="28"/>
          <w:shd w:val="clear" w:color="auto" w:fill="FFFFFF"/>
          <w:lang w:val="nl-NL"/>
        </w:rPr>
        <w:t>số 02A</w:t>
      </w:r>
      <w:r>
        <w:rPr>
          <w:sz w:val="28"/>
          <w:szCs w:val="28"/>
          <w:shd w:val="clear" w:color="auto" w:fill="FFFFFF"/>
          <w:lang w:val="vi-VN"/>
        </w:rPr>
        <w:t>, số 02B</w:t>
      </w:r>
      <w:r w:rsidRPr="000A77E7">
        <w:rPr>
          <w:sz w:val="28"/>
          <w:szCs w:val="28"/>
          <w:shd w:val="clear" w:color="auto" w:fill="FFFFFF"/>
          <w:lang w:val="nl-NL"/>
        </w:rPr>
        <w:t xml:space="preserve"> quy định tại Phụ lục </w:t>
      </w:r>
      <w:r>
        <w:rPr>
          <w:sz w:val="28"/>
          <w:szCs w:val="28"/>
          <w:shd w:val="clear" w:color="auto" w:fill="FFFFFF"/>
          <w:lang w:val="nl-NL"/>
        </w:rPr>
        <w:t>I</w:t>
      </w:r>
      <w:r w:rsidR="008541EA">
        <w:rPr>
          <w:sz w:val="28"/>
          <w:szCs w:val="28"/>
          <w:shd w:val="clear" w:color="auto" w:fill="FFFFFF"/>
          <w:lang w:val="vi-VN"/>
        </w:rPr>
        <w:t>I</w:t>
      </w:r>
      <w:r>
        <w:rPr>
          <w:sz w:val="28"/>
          <w:szCs w:val="28"/>
          <w:shd w:val="clear" w:color="auto" w:fill="FFFFFF"/>
          <w:lang w:val="vi-VN"/>
        </w:rPr>
        <w:t>I</w:t>
      </w:r>
      <w:r>
        <w:rPr>
          <w:sz w:val="28"/>
          <w:szCs w:val="28"/>
          <w:shd w:val="clear" w:color="auto" w:fill="FFFFFF"/>
          <w:lang w:val="nl-NL"/>
        </w:rPr>
        <w:t xml:space="preserve"> </w:t>
      </w:r>
      <w:r w:rsidRPr="000A77E7">
        <w:rPr>
          <w:sz w:val="28"/>
          <w:szCs w:val="28"/>
          <w:shd w:val="clear" w:color="auto" w:fill="FFFFFF"/>
          <w:lang w:val="nl-NL"/>
        </w:rPr>
        <w:t>ban hành kèm theo Thông tư</w:t>
      </w:r>
      <w:r>
        <w:rPr>
          <w:sz w:val="28"/>
          <w:szCs w:val="28"/>
          <w:shd w:val="clear" w:color="auto" w:fill="FFFFFF"/>
          <w:lang w:val="vi-VN"/>
        </w:rPr>
        <w:t xml:space="preserve"> này.</w:t>
      </w:r>
    </w:p>
    <w:p w:rsidR="00514B8B" w:rsidRPr="002F1C78" w:rsidRDefault="00514B8B" w:rsidP="002F1C78">
      <w:pPr>
        <w:widowControl w:val="0"/>
        <w:spacing w:before="100" w:after="40"/>
        <w:ind w:firstLine="720"/>
        <w:jc w:val="both"/>
        <w:rPr>
          <w:sz w:val="28"/>
          <w:szCs w:val="28"/>
          <w:shd w:val="clear" w:color="auto" w:fill="FFFFFF"/>
          <w:lang w:val="vi-VN"/>
        </w:rPr>
      </w:pPr>
    </w:p>
    <w:p w:rsidR="00514B8B" w:rsidRPr="00514B8B" w:rsidRDefault="00514B8B" w:rsidP="00514B8B">
      <w:pPr>
        <w:pStyle w:val="Heading1"/>
        <w:keepNext w:val="0"/>
        <w:keepLines w:val="0"/>
        <w:spacing w:before="60" w:after="60"/>
        <w:jc w:val="center"/>
        <w:rPr>
          <w:rFonts w:ascii="Times New Roman" w:hAnsi="Times New Roman" w:cs="Times New Roman"/>
          <w:color w:val="auto"/>
        </w:rPr>
      </w:pPr>
      <w:r>
        <w:rPr>
          <w:rFonts w:ascii="Times New Roman" w:hAnsi="Times New Roman" w:cs="Times New Roman"/>
          <w:color w:val="auto"/>
          <w:lang w:val="en-US"/>
        </w:rPr>
        <w:t>Chương I</w:t>
      </w:r>
      <w:r>
        <w:rPr>
          <w:rFonts w:ascii="Times New Roman" w:hAnsi="Times New Roman" w:cs="Times New Roman"/>
          <w:color w:val="auto"/>
        </w:rPr>
        <w:t>V</w:t>
      </w:r>
    </w:p>
    <w:p w:rsidR="00D712B0" w:rsidRPr="00514B8B" w:rsidRDefault="00514B8B" w:rsidP="00514B8B">
      <w:pPr>
        <w:widowControl w:val="0"/>
        <w:spacing w:before="80" w:after="240"/>
        <w:jc w:val="center"/>
        <w:rPr>
          <w:b/>
          <w:spacing w:val="-4"/>
          <w:sz w:val="28"/>
          <w:szCs w:val="28"/>
          <w:lang w:val="vi-VN"/>
        </w:rPr>
      </w:pPr>
      <w:r w:rsidRPr="00514B8B">
        <w:rPr>
          <w:b/>
          <w:color w:val="FF0000"/>
          <w:spacing w:val="-4"/>
          <w:lang w:val="vi-VN"/>
        </w:rPr>
        <w:t>ĐIỀU KHOẢN THI HÀNH</w:t>
      </w:r>
    </w:p>
    <w:p w:rsidR="00514B8B" w:rsidRPr="009F591F" w:rsidRDefault="00514B8B" w:rsidP="00514B8B">
      <w:pPr>
        <w:widowControl w:val="0"/>
        <w:spacing w:before="100" w:after="40"/>
        <w:ind w:firstLine="720"/>
        <w:jc w:val="both"/>
        <w:rPr>
          <w:spacing w:val="-4"/>
          <w:sz w:val="28"/>
          <w:szCs w:val="28"/>
          <w:lang w:val="vi-VN"/>
        </w:rPr>
      </w:pPr>
      <w:r w:rsidRPr="0056011A">
        <w:rPr>
          <w:b/>
          <w:spacing w:val="-4"/>
          <w:sz w:val="28"/>
          <w:szCs w:val="28"/>
        </w:rPr>
        <w:t xml:space="preserve">Điều  </w:t>
      </w:r>
      <w:r w:rsidR="003564A7">
        <w:rPr>
          <w:b/>
          <w:spacing w:val="-4"/>
          <w:sz w:val="28"/>
          <w:szCs w:val="28"/>
          <w:lang w:val="vi-VN"/>
        </w:rPr>
        <w:t>22</w:t>
      </w:r>
      <w:r w:rsidRPr="0056011A">
        <w:rPr>
          <w:b/>
          <w:spacing w:val="-4"/>
          <w:sz w:val="28"/>
          <w:szCs w:val="28"/>
          <w:lang w:val="vi-VN"/>
        </w:rPr>
        <w:t>.</w:t>
      </w:r>
      <w:r>
        <w:rPr>
          <w:spacing w:val="-4"/>
          <w:sz w:val="28"/>
          <w:szCs w:val="28"/>
          <w:lang w:val="vi-VN"/>
        </w:rPr>
        <w:t xml:space="preserve"> </w:t>
      </w:r>
      <w:r>
        <w:rPr>
          <w:b/>
          <w:sz w:val="28"/>
          <w:szCs w:val="28"/>
          <w:lang w:val="vi-VN"/>
        </w:rPr>
        <w:t>Điều khoản thi hành</w:t>
      </w:r>
    </w:p>
    <w:p w:rsidR="00514B8B" w:rsidRDefault="00514B8B" w:rsidP="00514B8B">
      <w:pPr>
        <w:widowControl w:val="0"/>
        <w:spacing w:before="100" w:after="40"/>
        <w:ind w:firstLine="720"/>
        <w:jc w:val="both"/>
        <w:rPr>
          <w:spacing w:val="-4"/>
          <w:sz w:val="28"/>
          <w:szCs w:val="28"/>
          <w:lang w:val="vi-VN"/>
        </w:rPr>
      </w:pPr>
      <w:r>
        <w:rPr>
          <w:spacing w:val="-4"/>
          <w:sz w:val="28"/>
          <w:szCs w:val="28"/>
          <w:lang w:val="vi-VN"/>
        </w:rPr>
        <w:t>1. Thông tư này có hiệu lực thi hành kể từ ngày    tháng      năm 2026.</w:t>
      </w:r>
    </w:p>
    <w:p w:rsidR="007272BD" w:rsidRPr="002F167B" w:rsidRDefault="00514B8B" w:rsidP="007272BD">
      <w:pPr>
        <w:widowControl w:val="0"/>
        <w:spacing w:before="100" w:after="40"/>
        <w:ind w:firstLine="720"/>
        <w:jc w:val="both"/>
        <w:rPr>
          <w:spacing w:val="-4"/>
          <w:sz w:val="28"/>
          <w:szCs w:val="28"/>
          <w:lang w:val="vi-VN"/>
        </w:rPr>
      </w:pPr>
      <w:r>
        <w:rPr>
          <w:spacing w:val="-4"/>
          <w:sz w:val="28"/>
          <w:szCs w:val="28"/>
          <w:lang w:val="vi-VN"/>
        </w:rPr>
        <w:t xml:space="preserve">2. </w:t>
      </w:r>
      <w:r w:rsidR="007272BD">
        <w:rPr>
          <w:spacing w:val="-4"/>
          <w:sz w:val="28"/>
          <w:szCs w:val="28"/>
          <w:lang w:val="vi-VN"/>
        </w:rPr>
        <w:t xml:space="preserve">Trường </w:t>
      </w:r>
      <w:r w:rsidR="007272BD" w:rsidRPr="00245F41">
        <w:rPr>
          <w:sz w:val="28"/>
          <w:szCs w:val="28"/>
          <w:lang w:val="pt-BR"/>
        </w:rPr>
        <w:t xml:space="preserve">hợp các văn bản quy phạm pháp luật </w:t>
      </w:r>
      <w:r w:rsidR="00E203B4">
        <w:rPr>
          <w:sz w:val="28"/>
          <w:szCs w:val="28"/>
          <w:lang w:val="vi-VN"/>
        </w:rPr>
        <w:t xml:space="preserve">được </w:t>
      </w:r>
      <w:r w:rsidR="007272BD" w:rsidRPr="00245F41">
        <w:rPr>
          <w:sz w:val="28"/>
          <w:szCs w:val="28"/>
          <w:lang w:val="pt-BR"/>
        </w:rPr>
        <w:t xml:space="preserve">dẫn chiếu </w:t>
      </w:r>
      <w:r w:rsidR="00E203B4">
        <w:rPr>
          <w:sz w:val="28"/>
          <w:szCs w:val="28"/>
          <w:lang w:val="vi-VN"/>
        </w:rPr>
        <w:t>trong</w:t>
      </w:r>
      <w:r w:rsidR="007272BD" w:rsidRPr="00245F41">
        <w:rPr>
          <w:sz w:val="28"/>
          <w:szCs w:val="28"/>
          <w:lang w:val="pt-BR"/>
        </w:rPr>
        <w:t xml:space="preserve"> Thô</w:t>
      </w:r>
      <w:r w:rsidR="00E203B4">
        <w:rPr>
          <w:sz w:val="28"/>
          <w:szCs w:val="28"/>
          <w:lang w:val="pt-BR"/>
        </w:rPr>
        <w:t>ng tư này được sửa đổi, bổ sung</w:t>
      </w:r>
      <w:r w:rsidR="00E203B4">
        <w:rPr>
          <w:sz w:val="28"/>
          <w:szCs w:val="28"/>
          <w:lang w:val="vi-VN"/>
        </w:rPr>
        <w:t xml:space="preserve"> hoặc</w:t>
      </w:r>
      <w:r w:rsidR="007272BD" w:rsidRPr="00245F41">
        <w:rPr>
          <w:sz w:val="28"/>
          <w:szCs w:val="28"/>
          <w:lang w:val="pt-BR"/>
        </w:rPr>
        <w:t xml:space="preserve"> thay thế</w:t>
      </w:r>
      <w:r w:rsidR="00E203B4">
        <w:rPr>
          <w:sz w:val="28"/>
          <w:szCs w:val="28"/>
          <w:lang w:val="vi-VN"/>
        </w:rPr>
        <w:t xml:space="preserve"> bằng các văn bản quy phạm pháp luật mới</w:t>
      </w:r>
      <w:r w:rsidR="007272BD" w:rsidRPr="00245F41">
        <w:rPr>
          <w:sz w:val="28"/>
          <w:szCs w:val="28"/>
          <w:lang w:val="pt-BR"/>
        </w:rPr>
        <w:t xml:space="preserve"> thì </w:t>
      </w:r>
      <w:r w:rsidR="00E203B4">
        <w:rPr>
          <w:sz w:val="28"/>
          <w:szCs w:val="28"/>
          <w:lang w:val="vi-VN"/>
        </w:rPr>
        <w:t>áp dụng</w:t>
      </w:r>
      <w:r w:rsidR="007272BD" w:rsidRPr="00245F41">
        <w:rPr>
          <w:sz w:val="28"/>
          <w:szCs w:val="28"/>
          <w:lang w:val="pt-BR"/>
        </w:rPr>
        <w:t xml:space="preserve"> theo </w:t>
      </w:r>
      <w:r w:rsidR="002F167B">
        <w:rPr>
          <w:sz w:val="28"/>
          <w:szCs w:val="28"/>
          <w:lang w:val="vi-VN"/>
        </w:rPr>
        <w:t>các văn bản quy phạm pháp luật mới.</w:t>
      </w:r>
    </w:p>
    <w:p w:rsidR="007272BD" w:rsidRPr="00245F41" w:rsidRDefault="007272BD" w:rsidP="007272BD">
      <w:pPr>
        <w:widowControl w:val="0"/>
        <w:spacing w:before="120" w:after="120"/>
        <w:ind w:firstLine="567"/>
        <w:jc w:val="both"/>
        <w:rPr>
          <w:spacing w:val="4"/>
          <w:sz w:val="28"/>
          <w:szCs w:val="28"/>
          <w:lang w:val="nl-NL"/>
        </w:rPr>
      </w:pPr>
      <w:r w:rsidRPr="00245F41">
        <w:rPr>
          <w:spacing w:val="4"/>
          <w:sz w:val="28"/>
          <w:szCs w:val="28"/>
          <w:lang w:val="nl-NL"/>
        </w:rPr>
        <w:t xml:space="preserve">4. </w:t>
      </w:r>
      <w:r w:rsidRPr="00245F41">
        <w:rPr>
          <w:i/>
          <w:spacing w:val="4"/>
          <w:sz w:val="28"/>
          <w:szCs w:val="28"/>
          <w:lang w:val="nl-NL"/>
        </w:rPr>
        <w:t>Bộ Xây dựng,</w:t>
      </w:r>
      <w:r w:rsidRPr="00245F41">
        <w:rPr>
          <w:spacing w:val="4"/>
          <w:sz w:val="28"/>
          <w:szCs w:val="28"/>
          <w:lang w:val="nl-NL"/>
        </w:rPr>
        <w:t xml:space="preserve"> Ủy ban nhân dân các tỉnh, thành phố trực thuộc trung ương có trách nhiệm chỉ đạo tổ chức thực hiện việc quản lý, tính hao mòn, kê khai, báo cáo về tài sản kết cấu hạ tầng </w:t>
      </w:r>
      <w:r w:rsidR="002F167B" w:rsidRPr="002F167B">
        <w:rPr>
          <w:spacing w:val="4"/>
          <w:sz w:val="28"/>
          <w:szCs w:val="28"/>
          <w:lang w:val="nl-NL"/>
        </w:rPr>
        <w:t>đường thủy nội địa, đường sắt, hàng hải</w:t>
      </w:r>
      <w:r w:rsidRPr="00245F41">
        <w:rPr>
          <w:spacing w:val="4"/>
          <w:sz w:val="28"/>
          <w:szCs w:val="28"/>
          <w:lang w:val="nl-NL"/>
        </w:rPr>
        <w:t xml:space="preserve"> theo quy định tại Thông tư này./.</w:t>
      </w:r>
    </w:p>
    <w:p w:rsidR="007272BD" w:rsidRDefault="007272BD" w:rsidP="00514B8B">
      <w:pPr>
        <w:widowControl w:val="0"/>
        <w:spacing w:before="100" w:after="40"/>
        <w:ind w:firstLine="720"/>
        <w:jc w:val="both"/>
        <w:rPr>
          <w:spacing w:val="-4"/>
          <w:sz w:val="28"/>
          <w:szCs w:val="28"/>
          <w:lang w:val="vi-VN"/>
        </w:rPr>
      </w:pPr>
    </w:p>
    <w:tbl>
      <w:tblPr>
        <w:tblW w:w="9180" w:type="dxa"/>
        <w:tblLayout w:type="fixed"/>
        <w:tblLook w:val="04A0"/>
      </w:tblPr>
      <w:tblGrid>
        <w:gridCol w:w="5211"/>
        <w:gridCol w:w="3969"/>
      </w:tblGrid>
      <w:tr w:rsidR="00744242" w:rsidRPr="00ED4DFF" w:rsidTr="0078256A">
        <w:tc>
          <w:tcPr>
            <w:tcW w:w="5211" w:type="dxa"/>
          </w:tcPr>
          <w:p w:rsidR="00BF753F" w:rsidRPr="00343AD1" w:rsidRDefault="00BF753F" w:rsidP="00BF753F">
            <w:pPr>
              <w:widowControl w:val="0"/>
              <w:tabs>
                <w:tab w:val="left" w:pos="6015"/>
              </w:tabs>
              <w:spacing w:line="228" w:lineRule="auto"/>
              <w:ind w:right="-108"/>
              <w:jc w:val="both"/>
              <w:rPr>
                <w:rFonts w:eastAsia="Batang"/>
                <w:b/>
                <w:i/>
                <w:lang w:val="nl-NL"/>
              </w:rPr>
            </w:pPr>
            <w:r w:rsidRPr="00343AD1">
              <w:rPr>
                <w:rFonts w:eastAsia="Batang"/>
                <w:b/>
                <w:i/>
                <w:lang w:val="nl-NL"/>
              </w:rPr>
              <w:t>Nơi nhận:</w:t>
            </w:r>
          </w:p>
          <w:p w:rsidR="00BF753F" w:rsidRPr="00343AD1" w:rsidRDefault="00BF753F" w:rsidP="00BF753F">
            <w:pPr>
              <w:widowControl w:val="0"/>
              <w:tabs>
                <w:tab w:val="left" w:pos="6015"/>
              </w:tabs>
              <w:spacing w:line="228" w:lineRule="auto"/>
              <w:ind w:right="-108"/>
              <w:jc w:val="both"/>
              <w:rPr>
                <w:rFonts w:eastAsia="Batang"/>
                <w:sz w:val="22"/>
                <w:szCs w:val="22"/>
                <w:lang w:val="nl-NL"/>
              </w:rPr>
            </w:pPr>
            <w:r w:rsidRPr="00343AD1">
              <w:rPr>
                <w:rFonts w:eastAsia="Batang"/>
                <w:sz w:val="22"/>
                <w:szCs w:val="22"/>
                <w:lang w:val="nl-NL"/>
              </w:rPr>
              <w:t>- Ban Bí thư Trung ương Đảng;</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rPr>
              <w:t xml:space="preserve">- </w:t>
            </w:r>
            <w:r w:rsidRPr="00343AD1">
              <w:rPr>
                <w:rFonts w:eastAsia="Batang"/>
                <w:sz w:val="22"/>
                <w:szCs w:val="22"/>
                <w:lang w:val="nl-NL" w:eastAsia="ko-KR"/>
              </w:rPr>
              <w:t>Thủ tướng Chính phủ và các Phó Thủ tướng Chính phủ;</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eastAsia="ko-KR"/>
              </w:rPr>
              <w:t>- Văn phòng Trung ương và các Ban của Đảng;</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eastAsia="ko-KR"/>
              </w:rPr>
              <w:t>- Văn phòng Tổ</w:t>
            </w:r>
            <w:r w:rsidR="000F79F5">
              <w:rPr>
                <w:rFonts w:eastAsia="Batang"/>
                <w:sz w:val="22"/>
                <w:szCs w:val="22"/>
                <w:lang w:val="nl-NL" w:eastAsia="ko-KR"/>
              </w:rPr>
              <w:t>ng B</w:t>
            </w:r>
            <w:r w:rsidRPr="00343AD1">
              <w:rPr>
                <w:rFonts w:eastAsia="Batang"/>
                <w:sz w:val="22"/>
                <w:szCs w:val="22"/>
                <w:lang w:val="nl-NL" w:eastAsia="ko-KR"/>
              </w:rPr>
              <w:t>í thư;</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eastAsia="ko-KR"/>
              </w:rPr>
              <w:t>- Văn phòng Quốc hội;</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eastAsia="ko-KR"/>
              </w:rPr>
              <w:t>- Văn phòng Chủ tịch nước;</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eastAsia="ko-KR"/>
              </w:rPr>
              <w:t>- Văn phòng Chính phủ;</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eastAsia="ko-KR"/>
              </w:rPr>
              <w:t>- Viện Kiểm sát nhân dân tối cao;</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eastAsia="ko-KR"/>
              </w:rPr>
              <w:t>- Toà án nhân dân tối cao;</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eastAsia="ko-KR"/>
              </w:rPr>
              <w:t>- Kiểm toán Nhà nước;</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eastAsia="ko-KR"/>
              </w:rPr>
              <w:t>- Các Bộ, cơ quan ngang Bộ, cơ quan thuộc Chính phủ;</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eastAsia="ko-KR"/>
              </w:rPr>
              <w:t>- Cơ quan Trung ương của các đoàn thể;</w:t>
            </w:r>
          </w:p>
          <w:p w:rsidR="00BF753F" w:rsidRPr="00343AD1" w:rsidRDefault="00BF753F" w:rsidP="00BF753F">
            <w:pPr>
              <w:widowControl w:val="0"/>
              <w:spacing w:line="228" w:lineRule="auto"/>
              <w:ind w:right="-108"/>
              <w:jc w:val="both"/>
              <w:rPr>
                <w:rFonts w:eastAsia="Batang"/>
                <w:spacing w:val="-4"/>
                <w:sz w:val="22"/>
                <w:szCs w:val="22"/>
                <w:lang w:val="nl-NL" w:eastAsia="ko-KR"/>
              </w:rPr>
            </w:pPr>
            <w:r w:rsidRPr="00343AD1">
              <w:rPr>
                <w:rFonts w:eastAsia="Batang"/>
                <w:spacing w:val="-4"/>
                <w:sz w:val="22"/>
                <w:szCs w:val="22"/>
                <w:lang w:val="nl-NL" w:eastAsia="ko-KR"/>
              </w:rPr>
              <w:t>- HĐND, UBND các tỉnh, thành phố trực thuộc trung ương;</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eastAsia="ko-KR"/>
              </w:rPr>
              <w:t>- Sở</w:t>
            </w:r>
            <w:r>
              <w:rPr>
                <w:rFonts w:eastAsia="Batang"/>
                <w:sz w:val="22"/>
                <w:szCs w:val="22"/>
                <w:lang w:val="nl-NL" w:eastAsia="ko-KR"/>
              </w:rPr>
              <w:t xml:space="preserve"> Tài chính, </w:t>
            </w:r>
            <w:r>
              <w:rPr>
                <w:rFonts w:eastAsia="Batang"/>
                <w:sz w:val="22"/>
                <w:szCs w:val="22"/>
                <w:lang w:val="vi-VN" w:eastAsia="ko-KR"/>
              </w:rPr>
              <w:t xml:space="preserve">Sở </w:t>
            </w:r>
            <w:r w:rsidR="000F79F5">
              <w:rPr>
                <w:rFonts w:eastAsia="Batang"/>
                <w:sz w:val="22"/>
                <w:szCs w:val="22"/>
                <w:lang w:eastAsia="ko-KR"/>
              </w:rPr>
              <w:t>Xây dựng</w:t>
            </w:r>
            <w:r>
              <w:rPr>
                <w:rFonts w:eastAsia="Batang"/>
                <w:sz w:val="22"/>
                <w:szCs w:val="22"/>
                <w:lang w:val="vi-VN" w:eastAsia="ko-KR"/>
              </w:rPr>
              <w:t xml:space="preserve"> </w:t>
            </w:r>
            <w:r w:rsidRPr="00343AD1">
              <w:rPr>
                <w:rFonts w:eastAsia="Batang"/>
                <w:sz w:val="22"/>
                <w:szCs w:val="22"/>
                <w:lang w:val="nl-NL" w:eastAsia="ko-KR"/>
              </w:rPr>
              <w:t>các tỉnh, thành phố trực thuộc trung ương;</w:t>
            </w:r>
          </w:p>
          <w:p w:rsidR="00BF753F" w:rsidRPr="00343AD1" w:rsidRDefault="00BF753F" w:rsidP="00BF753F">
            <w:pPr>
              <w:widowControl w:val="0"/>
              <w:spacing w:line="228" w:lineRule="auto"/>
              <w:ind w:right="-108"/>
              <w:jc w:val="both"/>
              <w:rPr>
                <w:rFonts w:eastAsia="Batang"/>
                <w:spacing w:val="-2"/>
                <w:sz w:val="22"/>
                <w:szCs w:val="22"/>
                <w:lang w:val="nl-NL" w:eastAsia="ko-KR"/>
              </w:rPr>
            </w:pPr>
            <w:r w:rsidRPr="00343AD1">
              <w:rPr>
                <w:rFonts w:eastAsia="Batang"/>
                <w:spacing w:val="-2"/>
                <w:sz w:val="22"/>
                <w:szCs w:val="22"/>
                <w:lang w:val="nl-NL" w:eastAsia="ko-KR"/>
              </w:rPr>
              <w:t>- Cục Kiểm tra văn bản quy phạm pháp luật (Bộ Tư pháp);</w:t>
            </w:r>
          </w:p>
          <w:p w:rsidR="00BF753F" w:rsidRPr="00343AD1" w:rsidRDefault="00BF753F" w:rsidP="00BF753F">
            <w:pPr>
              <w:widowControl w:val="0"/>
              <w:spacing w:line="228" w:lineRule="auto"/>
              <w:ind w:right="-108"/>
              <w:jc w:val="both"/>
              <w:rPr>
                <w:rFonts w:eastAsia="Batang"/>
                <w:sz w:val="22"/>
                <w:szCs w:val="22"/>
                <w:lang w:val="nl-NL" w:eastAsia="ko-KR"/>
              </w:rPr>
            </w:pPr>
            <w:r w:rsidRPr="00343AD1">
              <w:rPr>
                <w:rFonts w:eastAsia="Batang"/>
                <w:sz w:val="22"/>
                <w:szCs w:val="22"/>
                <w:lang w:val="nl-NL" w:eastAsia="ko-KR"/>
              </w:rPr>
              <w:t>- Công báo;</w:t>
            </w:r>
          </w:p>
          <w:p w:rsidR="00BF753F" w:rsidRPr="00343AD1" w:rsidRDefault="00BF753F" w:rsidP="00BF753F">
            <w:pPr>
              <w:widowControl w:val="0"/>
              <w:spacing w:line="228" w:lineRule="auto"/>
              <w:ind w:right="600"/>
              <w:jc w:val="both"/>
              <w:rPr>
                <w:rFonts w:eastAsia="Batang"/>
                <w:sz w:val="22"/>
                <w:szCs w:val="22"/>
                <w:lang w:val="nl-NL" w:eastAsia="ko-KR"/>
              </w:rPr>
            </w:pPr>
            <w:r w:rsidRPr="00343AD1">
              <w:rPr>
                <w:rFonts w:eastAsia="Batang"/>
                <w:sz w:val="22"/>
                <w:szCs w:val="22"/>
                <w:lang w:val="nl-NL" w:eastAsia="ko-KR"/>
              </w:rPr>
              <w:t xml:space="preserve">- Cổng Thông tin điện tử Chính phủ; </w:t>
            </w:r>
          </w:p>
          <w:p w:rsidR="00BF753F" w:rsidRPr="00343AD1" w:rsidRDefault="00BF753F" w:rsidP="00BF753F">
            <w:pPr>
              <w:widowControl w:val="0"/>
              <w:spacing w:line="228" w:lineRule="auto"/>
              <w:ind w:right="600"/>
              <w:jc w:val="both"/>
              <w:rPr>
                <w:rFonts w:eastAsia="Batang"/>
                <w:sz w:val="22"/>
                <w:szCs w:val="22"/>
                <w:lang w:val="nl-NL" w:eastAsia="ko-KR"/>
              </w:rPr>
            </w:pPr>
            <w:r w:rsidRPr="00343AD1">
              <w:rPr>
                <w:rFonts w:eastAsia="Batang"/>
                <w:sz w:val="22"/>
                <w:szCs w:val="22"/>
                <w:lang w:val="nl-NL" w:eastAsia="ko-KR"/>
              </w:rPr>
              <w:t>- Cổng Thông tin điện tử Bộ Tài chính;</w:t>
            </w:r>
          </w:p>
          <w:p w:rsidR="00BF753F" w:rsidRPr="00343AD1" w:rsidRDefault="00BF753F" w:rsidP="00BF753F">
            <w:pPr>
              <w:widowControl w:val="0"/>
              <w:spacing w:line="228" w:lineRule="auto"/>
              <w:ind w:right="600"/>
              <w:jc w:val="both"/>
              <w:rPr>
                <w:rFonts w:eastAsia="Batang"/>
                <w:sz w:val="22"/>
                <w:szCs w:val="22"/>
                <w:lang w:val="nl-NL" w:eastAsia="ko-KR"/>
              </w:rPr>
            </w:pPr>
            <w:r w:rsidRPr="00343AD1">
              <w:rPr>
                <w:rFonts w:eastAsia="Batang"/>
                <w:sz w:val="22"/>
                <w:szCs w:val="22"/>
                <w:lang w:val="nl-NL" w:eastAsia="ko-KR"/>
              </w:rPr>
              <w:t>- Các đơn vị thuộc Bộ Tài chính;</w:t>
            </w:r>
          </w:p>
          <w:p w:rsidR="00744242" w:rsidRPr="00BF753F" w:rsidRDefault="00BF753F" w:rsidP="007A1715">
            <w:pPr>
              <w:widowControl w:val="0"/>
              <w:jc w:val="both"/>
              <w:rPr>
                <w:rFonts w:eastAsia="Batang"/>
                <w:sz w:val="22"/>
                <w:szCs w:val="22"/>
                <w:lang w:eastAsia="ko-KR"/>
              </w:rPr>
            </w:pPr>
            <w:r w:rsidRPr="00343AD1">
              <w:rPr>
                <w:rFonts w:eastAsia="Batang"/>
                <w:sz w:val="22"/>
                <w:szCs w:val="22"/>
                <w:lang w:eastAsia="ko-KR"/>
              </w:rPr>
              <w:t>- Lưu: VT, QLCS.</w:t>
            </w:r>
          </w:p>
        </w:tc>
        <w:tc>
          <w:tcPr>
            <w:tcW w:w="3969" w:type="dxa"/>
          </w:tcPr>
          <w:p w:rsidR="00744242" w:rsidRPr="00ED4DFF" w:rsidRDefault="00744242" w:rsidP="007A1715">
            <w:pPr>
              <w:widowControl w:val="0"/>
              <w:jc w:val="center"/>
              <w:rPr>
                <w:b/>
                <w:sz w:val="26"/>
                <w:szCs w:val="26"/>
                <w:lang w:val="nl-NL"/>
              </w:rPr>
            </w:pPr>
            <w:r w:rsidRPr="00ED4DFF">
              <w:rPr>
                <w:b/>
                <w:sz w:val="26"/>
                <w:szCs w:val="26"/>
                <w:lang w:val="nl-NL"/>
              </w:rPr>
              <w:t>KT. BỘ TRƯỞNG</w:t>
            </w:r>
          </w:p>
          <w:p w:rsidR="00744242" w:rsidRPr="00ED4DFF" w:rsidRDefault="00744242" w:rsidP="007A1715">
            <w:pPr>
              <w:widowControl w:val="0"/>
              <w:jc w:val="center"/>
              <w:rPr>
                <w:b/>
                <w:sz w:val="26"/>
                <w:szCs w:val="26"/>
                <w:lang w:val="nl-NL"/>
              </w:rPr>
            </w:pPr>
            <w:r w:rsidRPr="00ED4DFF">
              <w:rPr>
                <w:b/>
                <w:sz w:val="26"/>
                <w:szCs w:val="26"/>
                <w:lang w:val="nl-NL"/>
              </w:rPr>
              <w:t>THỨ TRƯỞNG</w:t>
            </w:r>
          </w:p>
          <w:p w:rsidR="00744242" w:rsidRPr="005B7B91" w:rsidRDefault="00744242" w:rsidP="007A1715">
            <w:pPr>
              <w:widowControl w:val="0"/>
              <w:jc w:val="center"/>
              <w:rPr>
                <w:b/>
                <w:sz w:val="44"/>
                <w:szCs w:val="28"/>
                <w:lang w:val="nl-NL"/>
              </w:rPr>
            </w:pPr>
          </w:p>
          <w:p w:rsidR="00744242" w:rsidRPr="00ED4DFF" w:rsidRDefault="00744242" w:rsidP="007A1715">
            <w:pPr>
              <w:widowControl w:val="0"/>
              <w:jc w:val="center"/>
              <w:rPr>
                <w:sz w:val="28"/>
                <w:szCs w:val="28"/>
                <w:lang w:val="vi-VN"/>
              </w:rPr>
            </w:pPr>
          </w:p>
          <w:p w:rsidR="00744242" w:rsidRDefault="00744242" w:rsidP="007A1715">
            <w:pPr>
              <w:widowControl w:val="0"/>
              <w:jc w:val="center"/>
              <w:rPr>
                <w:b/>
                <w:sz w:val="28"/>
                <w:szCs w:val="28"/>
                <w:lang w:val="vi-VN"/>
              </w:rPr>
            </w:pPr>
          </w:p>
          <w:p w:rsidR="006E4F7B" w:rsidRPr="00ED4DFF" w:rsidRDefault="006E4F7B" w:rsidP="007A1715">
            <w:pPr>
              <w:widowControl w:val="0"/>
              <w:jc w:val="center"/>
              <w:rPr>
                <w:b/>
                <w:sz w:val="28"/>
                <w:szCs w:val="28"/>
                <w:lang w:val="vi-VN"/>
              </w:rPr>
            </w:pPr>
          </w:p>
          <w:p w:rsidR="00744242" w:rsidRPr="00ED4DFF" w:rsidRDefault="00744242" w:rsidP="007A1715">
            <w:pPr>
              <w:widowControl w:val="0"/>
              <w:jc w:val="center"/>
              <w:rPr>
                <w:b/>
                <w:sz w:val="28"/>
                <w:szCs w:val="28"/>
                <w:lang w:val="vi-VN"/>
              </w:rPr>
            </w:pPr>
          </w:p>
          <w:p w:rsidR="00744242" w:rsidRPr="0094340A" w:rsidRDefault="000F79F5" w:rsidP="0094340A">
            <w:pPr>
              <w:widowControl w:val="0"/>
              <w:jc w:val="center"/>
              <w:rPr>
                <w:b/>
                <w:sz w:val="28"/>
                <w:szCs w:val="28"/>
              </w:rPr>
            </w:pPr>
            <w:r>
              <w:rPr>
                <w:b/>
                <w:sz w:val="28"/>
                <w:szCs w:val="28"/>
                <w:lang w:val="nb-NO"/>
              </w:rPr>
              <w:t>Đỗ Thành Trung</w:t>
            </w:r>
          </w:p>
        </w:tc>
      </w:tr>
    </w:tbl>
    <w:p w:rsidR="00EE7396" w:rsidRPr="00F10BFF" w:rsidRDefault="00EE7396" w:rsidP="007A1715">
      <w:pPr>
        <w:widowControl w:val="0"/>
        <w:spacing w:after="240"/>
        <w:ind w:firstLine="720"/>
        <w:jc w:val="both"/>
        <w:rPr>
          <w:spacing w:val="-4"/>
          <w:sz w:val="28"/>
          <w:szCs w:val="28"/>
          <w:lang w:val="nl-NL"/>
        </w:rPr>
      </w:pPr>
    </w:p>
    <w:sectPr w:rsidR="00EE7396" w:rsidRPr="00F10BFF" w:rsidSect="00644880">
      <w:headerReference w:type="default" r:id="rId8"/>
      <w:footerReference w:type="even" r:id="rId9"/>
      <w:footerReference w:type="default" r:id="rId10"/>
      <w:pgSz w:w="11909" w:h="16834" w:code="9"/>
      <w:pgMar w:top="1134" w:right="1134" w:bottom="1134" w:left="1701" w:header="567" w:footer="51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7D5" w:rsidRDefault="002177D5">
      <w:r>
        <w:separator/>
      </w:r>
    </w:p>
  </w:endnote>
  <w:endnote w:type="continuationSeparator" w:id="0">
    <w:p w:rsidR="002177D5" w:rsidRDefault="00217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7D5" w:rsidRDefault="002177D5" w:rsidP="000F4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77D5" w:rsidRDefault="002177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7D5" w:rsidRDefault="002177D5">
    <w:pPr>
      <w:pStyle w:val="Footer"/>
      <w:jc w:val="right"/>
    </w:pPr>
  </w:p>
  <w:p w:rsidR="002177D5" w:rsidRDefault="002177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7D5" w:rsidRDefault="002177D5">
      <w:r>
        <w:separator/>
      </w:r>
    </w:p>
  </w:footnote>
  <w:footnote w:type="continuationSeparator" w:id="0">
    <w:p w:rsidR="002177D5" w:rsidRDefault="002177D5">
      <w:r>
        <w:continuationSeparator/>
      </w:r>
    </w:p>
  </w:footnote>
  <w:footnote w:id="1">
    <w:p w:rsidR="002177D5" w:rsidRPr="00853E58" w:rsidRDefault="002177D5" w:rsidP="00075AE5">
      <w:pPr>
        <w:pStyle w:val="FootnoteText"/>
        <w:jc w:val="both"/>
        <w:rPr>
          <w:iCs/>
          <w:color w:val="000000"/>
          <w:shd w:val="clear" w:color="auto" w:fill="FFFFFF"/>
        </w:rPr>
      </w:pPr>
      <w:r w:rsidRPr="00853E58">
        <w:rPr>
          <w:rStyle w:val="FootnoteReference"/>
        </w:rPr>
        <w:footnoteRef/>
      </w:r>
      <w:r w:rsidRPr="00853E58">
        <w:t xml:space="preserve"> Bổ sung cụm từ </w:t>
      </w:r>
      <w:r w:rsidRPr="00853E58">
        <w:rPr>
          <w:i/>
        </w:rPr>
        <w:t>“kiểm tra”, “điều tra”</w:t>
      </w:r>
      <w:r w:rsidRPr="00853E58">
        <w:t xml:space="preserve"> theo quy định tại khoản 1 Điều 33 (quy định hồ sơ trình thẩm tra phê duyệt quyết toán) Nghị định s</w:t>
      </w:r>
      <w:r w:rsidRPr="00853E58">
        <w:rPr>
          <w:color w:val="000000"/>
          <w:shd w:val="clear" w:color="auto" w:fill="FFFFFF"/>
        </w:rPr>
        <w:t xml:space="preserve">ố 254/2025/NĐ-CP ngày  </w:t>
      </w:r>
      <w:r w:rsidRPr="00853E58">
        <w:rPr>
          <w:iCs/>
          <w:color w:val="000000"/>
          <w:shd w:val="clear" w:color="auto" w:fill="FFFFFF"/>
        </w:rPr>
        <w:t>26 /9/2025 của Chính phủ quy định về quản lý, thanh toán, quyết toán dự án sử dụng vốn đầu tư công.</w:t>
      </w:r>
    </w:p>
  </w:footnote>
  <w:footnote w:id="2">
    <w:p w:rsidR="002177D5" w:rsidRDefault="002177D5" w:rsidP="00C81201">
      <w:pPr>
        <w:pStyle w:val="FootnoteText"/>
        <w:jc w:val="both"/>
      </w:pPr>
      <w:r>
        <w:rPr>
          <w:rStyle w:val="FootnoteReference"/>
        </w:rPr>
        <w:footnoteRef/>
      </w:r>
      <w:r>
        <w:t xml:space="preserve"> Để phù hợp với quy định  tại dự thảo Nghị định đang trình Chính phủ  tại Tờ trình số 1020/TTr-QLCS ngày 29/12/2025 (sử dụng một phần tài sản để khai thác hỗn hợp, vào mục đích khác như khắc phục hậu quả thiên tai…) </w:t>
      </w:r>
    </w:p>
  </w:footnote>
  <w:footnote w:id="3">
    <w:p w:rsidR="002177D5" w:rsidRPr="00DA2AB3" w:rsidRDefault="002177D5" w:rsidP="00C81201">
      <w:pPr>
        <w:pStyle w:val="FootnoteText"/>
        <w:jc w:val="both"/>
        <w:rPr>
          <w:rFonts w:asciiTheme="majorHAnsi" w:hAnsiTheme="majorHAnsi" w:cstheme="majorHAnsi"/>
          <w:iCs/>
          <w:color w:val="000000"/>
          <w:shd w:val="clear" w:color="auto" w:fill="FFFFFF"/>
        </w:rPr>
      </w:pPr>
      <w:r w:rsidRPr="009C4BB4">
        <w:rPr>
          <w:rStyle w:val="FootnoteReference"/>
          <w:rFonts w:asciiTheme="majorHAnsi" w:hAnsiTheme="majorHAnsi" w:cstheme="majorHAnsi"/>
        </w:rPr>
        <w:footnoteRef/>
      </w:r>
      <w:r w:rsidRPr="009C4BB4">
        <w:rPr>
          <w:rFonts w:asciiTheme="majorHAnsi" w:hAnsiTheme="majorHAnsi" w:cstheme="majorHAnsi"/>
        </w:rPr>
        <w:t xml:space="preserve"> </w:t>
      </w:r>
      <w:r>
        <w:rPr>
          <w:rFonts w:asciiTheme="majorHAnsi" w:hAnsiTheme="majorHAnsi" w:cstheme="majorHAnsi"/>
        </w:rPr>
        <w:t xml:space="preserve">Bổ sung cụm từ </w:t>
      </w:r>
      <w:r>
        <w:rPr>
          <w:rFonts w:asciiTheme="majorHAnsi" w:hAnsiTheme="majorHAnsi" w:cstheme="majorHAnsi"/>
          <w:i/>
        </w:rPr>
        <w:t>“kiểm tra”, “điều tra”</w:t>
      </w:r>
      <w:r>
        <w:rPr>
          <w:rFonts w:asciiTheme="majorHAnsi" w:hAnsiTheme="majorHAnsi" w:cstheme="majorHAnsi"/>
        </w:rPr>
        <w:t xml:space="preserve"> theo quy định tại khoản 1 Điều 33 (quy định hồ sơ trình thẩm tra phê duyệt quyết toán) </w:t>
      </w:r>
      <w:r w:rsidRPr="009C4BB4">
        <w:rPr>
          <w:rFonts w:asciiTheme="majorHAnsi" w:hAnsiTheme="majorHAnsi" w:cstheme="majorHAnsi"/>
        </w:rPr>
        <w:t>Nghị định s</w:t>
      </w:r>
      <w:r w:rsidRPr="009C4BB4">
        <w:rPr>
          <w:rFonts w:asciiTheme="majorHAnsi" w:hAnsiTheme="majorHAnsi" w:cstheme="majorHAnsi"/>
          <w:color w:val="000000"/>
          <w:shd w:val="clear" w:color="auto" w:fill="FFFFFF"/>
        </w:rPr>
        <w:t xml:space="preserve">ố 254/2025/NĐ-CP ngày  </w:t>
      </w:r>
      <w:r w:rsidRPr="009C4BB4">
        <w:rPr>
          <w:rFonts w:asciiTheme="majorHAnsi" w:hAnsiTheme="majorHAnsi" w:cstheme="majorHAnsi"/>
          <w:iCs/>
          <w:color w:val="000000"/>
          <w:shd w:val="clear" w:color="auto" w:fill="FFFFFF"/>
        </w:rPr>
        <w:t>26 /9/2025 của Chính phủ quy định về quản lý, thanh toán, quyết toán dự án sử dụng vốn đầu tư công</w:t>
      </w:r>
      <w:r>
        <w:rPr>
          <w:rFonts w:asciiTheme="majorHAnsi" w:hAnsiTheme="majorHAnsi" w:cstheme="majorHAnsi"/>
          <w:iCs/>
          <w:color w:val="000000"/>
          <w:shd w:val="clear" w:color="auto" w:fill="FFFFFF"/>
        </w:rPr>
        <w:t>.</w:t>
      </w:r>
    </w:p>
  </w:footnote>
  <w:footnote w:id="4">
    <w:p w:rsidR="002177D5" w:rsidRDefault="002177D5" w:rsidP="008C5820">
      <w:pPr>
        <w:pStyle w:val="FootnoteText"/>
      </w:pPr>
      <w:r>
        <w:rPr>
          <w:rStyle w:val="FootnoteReference"/>
        </w:rPr>
        <w:footnoteRef/>
      </w:r>
      <w:r>
        <w:t xml:space="preserve"> Để bao quát các trường hợp phát sinh, phù hợp với hình thức xử lý tài sản (chuyển giao về địa phương quản lý, xử lý) quy định tại Điều 23 Nghị định số 44/2024/NĐ-CP.</w:t>
      </w:r>
    </w:p>
  </w:footnote>
  <w:footnote w:id="5">
    <w:p w:rsidR="002177D5" w:rsidRDefault="002177D5" w:rsidP="00820D2F">
      <w:pPr>
        <w:pStyle w:val="FootnoteText"/>
      </w:pPr>
      <w:r>
        <w:rPr>
          <w:rStyle w:val="FootnoteReference"/>
        </w:rPr>
        <w:footnoteRef/>
      </w:r>
      <w:r>
        <w:t xml:space="preserve"> Để linh hoạt trong tổ chức thực hiện; đồng thời đồng bộ với quy định  tại Thông tư số 141/2025/TT-BTC.</w:t>
      </w:r>
    </w:p>
  </w:footnote>
  <w:footnote w:id="6">
    <w:p w:rsidR="002177D5" w:rsidRDefault="002177D5" w:rsidP="00C81201">
      <w:pPr>
        <w:pStyle w:val="FootnoteText"/>
      </w:pPr>
      <w:r>
        <w:rPr>
          <w:rStyle w:val="FootnoteReference"/>
        </w:rPr>
        <w:footnoteRef/>
      </w:r>
      <w:r>
        <w:t xml:space="preserve"> </w:t>
      </w:r>
      <w:r w:rsidRPr="00BC3CCE">
        <w:rPr>
          <w:sz w:val="22"/>
          <w:szCs w:val="22"/>
        </w:rPr>
        <w:t xml:space="preserve">Để đảm bảo bao quát đầy đủ các trường hợp phát sinh trong thực tế (năm bàn giao, tiếp nhận tài sản </w:t>
      </w:r>
      <w:r w:rsidRPr="00BC3CCE">
        <w:rPr>
          <w:sz w:val="22"/>
          <w:szCs w:val="22"/>
          <w:lang w:val="nl-NL"/>
        </w:rPr>
        <w:t>khác với năm trình cơ quan, người có thẩm quyền quyết định giao, điều chuyển, chuyển giao tài sản).</w:t>
      </w:r>
      <w:r w:rsidRPr="00BC3CCE">
        <w:rPr>
          <w:i/>
          <w:sz w:val="28"/>
          <w:szCs w:val="28"/>
          <w:lang w:val="nl-NL"/>
        </w:rPr>
        <w:t xml:space="preserve"> </w:t>
      </w:r>
      <w:r>
        <w:rPr>
          <w:i/>
          <w:sz w:val="28"/>
          <w:szCs w:val="28"/>
          <w:lang w:val="nl-NL"/>
        </w:rPr>
        <w:t xml:space="preserve"> </w:t>
      </w:r>
    </w:p>
  </w:footnote>
  <w:footnote w:id="7">
    <w:p w:rsidR="002177D5" w:rsidRDefault="002177D5" w:rsidP="00427EEC">
      <w:pPr>
        <w:pStyle w:val="FootnoteText"/>
        <w:jc w:val="both"/>
      </w:pPr>
      <w:r>
        <w:rPr>
          <w:rStyle w:val="FootnoteReference"/>
        </w:rPr>
        <w:footnoteRef/>
      </w:r>
      <w:r>
        <w:t xml:space="preserve"> Để phù hợp với quy định  tại dự thảo Nghị định đang trình Chính phủ  tại Tờ trình số 1020/TTr-QLCS ngày 29/12/2025 (sử dụng một phần tài sản để khai thác hỗn hợp, vào mục đích khác như khắc phục hậu quả thiên tai…) </w:t>
      </w:r>
    </w:p>
  </w:footnote>
  <w:footnote w:id="8">
    <w:p w:rsidR="002177D5" w:rsidRPr="00DA2AB3" w:rsidRDefault="002177D5" w:rsidP="00427EEC">
      <w:pPr>
        <w:pStyle w:val="FootnoteText"/>
        <w:jc w:val="both"/>
        <w:rPr>
          <w:rFonts w:asciiTheme="majorHAnsi" w:hAnsiTheme="majorHAnsi" w:cstheme="majorHAnsi"/>
          <w:iCs/>
          <w:color w:val="000000"/>
          <w:shd w:val="clear" w:color="auto" w:fill="FFFFFF"/>
        </w:rPr>
      </w:pPr>
      <w:r w:rsidRPr="009C4BB4">
        <w:rPr>
          <w:rStyle w:val="FootnoteReference"/>
          <w:rFonts w:asciiTheme="majorHAnsi" w:hAnsiTheme="majorHAnsi" w:cstheme="majorHAnsi"/>
        </w:rPr>
        <w:footnoteRef/>
      </w:r>
      <w:r w:rsidRPr="009C4BB4">
        <w:rPr>
          <w:rFonts w:asciiTheme="majorHAnsi" w:hAnsiTheme="majorHAnsi" w:cstheme="majorHAnsi"/>
        </w:rPr>
        <w:t xml:space="preserve"> </w:t>
      </w:r>
      <w:r>
        <w:rPr>
          <w:rFonts w:asciiTheme="majorHAnsi" w:hAnsiTheme="majorHAnsi" w:cstheme="majorHAnsi"/>
        </w:rPr>
        <w:t xml:space="preserve">Bổ sung cụm từ </w:t>
      </w:r>
      <w:r>
        <w:rPr>
          <w:rFonts w:asciiTheme="majorHAnsi" w:hAnsiTheme="majorHAnsi" w:cstheme="majorHAnsi"/>
          <w:i/>
        </w:rPr>
        <w:t>“kiểm tra”, “điều tra”</w:t>
      </w:r>
      <w:r>
        <w:rPr>
          <w:rFonts w:asciiTheme="majorHAnsi" w:hAnsiTheme="majorHAnsi" w:cstheme="majorHAnsi"/>
        </w:rPr>
        <w:t xml:space="preserve"> theo quy định tại khoản 1 Điều 33 (quy định hồ sơ trình thẩm tra phê duyệt quyết toán) </w:t>
      </w:r>
      <w:r w:rsidRPr="009C4BB4">
        <w:rPr>
          <w:rFonts w:asciiTheme="majorHAnsi" w:hAnsiTheme="majorHAnsi" w:cstheme="majorHAnsi"/>
        </w:rPr>
        <w:t>Nghị định s</w:t>
      </w:r>
      <w:r w:rsidRPr="009C4BB4">
        <w:rPr>
          <w:rFonts w:asciiTheme="majorHAnsi" w:hAnsiTheme="majorHAnsi" w:cstheme="majorHAnsi"/>
          <w:color w:val="000000"/>
          <w:shd w:val="clear" w:color="auto" w:fill="FFFFFF"/>
        </w:rPr>
        <w:t xml:space="preserve">ố 254/2025/NĐ-CP ngày  </w:t>
      </w:r>
      <w:r w:rsidRPr="009C4BB4">
        <w:rPr>
          <w:rFonts w:asciiTheme="majorHAnsi" w:hAnsiTheme="majorHAnsi" w:cstheme="majorHAnsi"/>
          <w:iCs/>
          <w:color w:val="000000"/>
          <w:shd w:val="clear" w:color="auto" w:fill="FFFFFF"/>
        </w:rPr>
        <w:t>26 /9/2025 của Chính phủ quy định về quản lý, thanh toán, quyết toán dự án sử dụng vốn đầu tư công</w:t>
      </w:r>
      <w:r>
        <w:rPr>
          <w:rFonts w:asciiTheme="majorHAnsi" w:hAnsiTheme="majorHAnsi" w:cstheme="majorHAnsi"/>
          <w:iCs/>
          <w:color w:val="000000"/>
          <w:shd w:val="clear" w:color="auto" w:fill="FFFFFF"/>
        </w:rPr>
        <w:t>.</w:t>
      </w:r>
    </w:p>
  </w:footnote>
  <w:footnote w:id="9">
    <w:p w:rsidR="002177D5" w:rsidRDefault="002177D5" w:rsidP="00427EEC">
      <w:pPr>
        <w:pStyle w:val="FootnoteText"/>
      </w:pPr>
      <w:r>
        <w:rPr>
          <w:rStyle w:val="FootnoteReference"/>
        </w:rPr>
        <w:footnoteRef/>
      </w:r>
      <w:r>
        <w:t xml:space="preserve"> Để bao quát các trường hợp phát sinh, phù hợp với hình thức xử lý tài sản (chuyển giao về địa phương quản lý, xử lý) quy định tại Điều 23 Nghị định số 44/2024/NĐ-CP.</w:t>
      </w:r>
    </w:p>
  </w:footnote>
  <w:footnote w:id="10">
    <w:p w:rsidR="002177D5" w:rsidRDefault="002177D5" w:rsidP="00427EEC">
      <w:pPr>
        <w:pStyle w:val="FootnoteText"/>
      </w:pPr>
      <w:r>
        <w:rPr>
          <w:rStyle w:val="FootnoteReference"/>
        </w:rPr>
        <w:footnoteRef/>
      </w:r>
      <w:r>
        <w:t xml:space="preserve"> Để linh hoạt trong tổ chức thực hiện; đồng thời đồng bộ với quy định  tại Thông tư số 141/2025/TT-BTC.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8672"/>
      <w:docPartObj>
        <w:docPartGallery w:val="Page Numbers (Top of Page)"/>
        <w:docPartUnique/>
      </w:docPartObj>
    </w:sdtPr>
    <w:sdtContent>
      <w:p w:rsidR="002177D5" w:rsidRDefault="002177D5">
        <w:pPr>
          <w:pStyle w:val="Header"/>
          <w:jc w:val="center"/>
        </w:pPr>
        <w:fldSimple w:instr=" PAGE   \* MERGEFORMAT ">
          <w:r w:rsidR="00FF0E47">
            <w:rPr>
              <w:noProof/>
            </w:rPr>
            <w:t>16</w:t>
          </w:r>
        </w:fldSimple>
      </w:p>
    </w:sdtContent>
  </w:sdt>
  <w:p w:rsidR="002177D5" w:rsidRDefault="002177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13B1B"/>
    <w:multiLevelType w:val="hybridMultilevel"/>
    <w:tmpl w:val="0C149D20"/>
    <w:lvl w:ilvl="0" w:tplc="DE589442">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746B29"/>
    <w:multiLevelType w:val="hybridMultilevel"/>
    <w:tmpl w:val="A78AD588"/>
    <w:lvl w:ilvl="0" w:tplc="FC7A94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C8422A1"/>
    <w:multiLevelType w:val="hybridMultilevel"/>
    <w:tmpl w:val="7B92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F0BE7"/>
    <w:multiLevelType w:val="hybridMultilevel"/>
    <w:tmpl w:val="58A05F26"/>
    <w:lvl w:ilvl="0" w:tplc="AF20FAD6">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C421F39"/>
    <w:multiLevelType w:val="hybridMultilevel"/>
    <w:tmpl w:val="47248536"/>
    <w:lvl w:ilvl="0" w:tplc="C354F220">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1CF1B25"/>
    <w:multiLevelType w:val="hybridMultilevel"/>
    <w:tmpl w:val="63D0A44A"/>
    <w:lvl w:ilvl="0" w:tplc="0BE8233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8C5E21"/>
    <w:multiLevelType w:val="hybridMultilevel"/>
    <w:tmpl w:val="B80A02DC"/>
    <w:lvl w:ilvl="0" w:tplc="6AA0DD4E">
      <w:start w:val="3"/>
      <w:numFmt w:val="bullet"/>
      <w:lvlText w:val="-"/>
      <w:lvlJc w:val="left"/>
      <w:pPr>
        <w:tabs>
          <w:tab w:val="num" w:pos="1080"/>
        </w:tabs>
        <w:ind w:left="1080" w:hanging="3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F4F06A7"/>
    <w:multiLevelType w:val="hybridMultilevel"/>
    <w:tmpl w:val="44AE3368"/>
    <w:lvl w:ilvl="0" w:tplc="33B2A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C80795"/>
    <w:multiLevelType w:val="hybridMultilevel"/>
    <w:tmpl w:val="76D08308"/>
    <w:lvl w:ilvl="0" w:tplc="E12AB62E">
      <w:start w:val="4"/>
      <w:numFmt w:val="bullet"/>
      <w:lvlText w:val=""/>
      <w:lvlJc w:val="left"/>
      <w:pPr>
        <w:ind w:left="1069" w:hanging="360"/>
      </w:pPr>
      <w:rPr>
        <w:rFonts w:ascii="Wingdings" w:eastAsia="Times New Roman" w:hAnsi="Wingdings" w:cs="Times New Roman"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9">
    <w:nsid w:val="46C24DD4"/>
    <w:multiLevelType w:val="hybridMultilevel"/>
    <w:tmpl w:val="B9184C6C"/>
    <w:lvl w:ilvl="0" w:tplc="F3081E4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2C0ADB"/>
    <w:multiLevelType w:val="hybridMultilevel"/>
    <w:tmpl w:val="277C36F4"/>
    <w:lvl w:ilvl="0" w:tplc="B130E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0102A6"/>
    <w:multiLevelType w:val="hybridMultilevel"/>
    <w:tmpl w:val="072EBA82"/>
    <w:lvl w:ilvl="0" w:tplc="371488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C8B07C4"/>
    <w:multiLevelType w:val="hybridMultilevel"/>
    <w:tmpl w:val="117032D8"/>
    <w:lvl w:ilvl="0" w:tplc="9D321C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8A30F0C"/>
    <w:multiLevelType w:val="hybridMultilevel"/>
    <w:tmpl w:val="37288678"/>
    <w:lvl w:ilvl="0" w:tplc="A5A41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F52DF4"/>
    <w:multiLevelType w:val="hybridMultilevel"/>
    <w:tmpl w:val="8FBED432"/>
    <w:lvl w:ilvl="0" w:tplc="7A2A38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0A37E79"/>
    <w:multiLevelType w:val="hybridMultilevel"/>
    <w:tmpl w:val="BA24A646"/>
    <w:lvl w:ilvl="0" w:tplc="1E420CC8">
      <w:start w:val="1"/>
      <w:numFmt w:val="decimal"/>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
  </w:num>
  <w:num w:numId="3">
    <w:abstractNumId w:val="6"/>
  </w:num>
  <w:num w:numId="4">
    <w:abstractNumId w:val="14"/>
  </w:num>
  <w:num w:numId="5">
    <w:abstractNumId w:val="11"/>
  </w:num>
  <w:num w:numId="6">
    <w:abstractNumId w:val="4"/>
  </w:num>
  <w:num w:numId="7">
    <w:abstractNumId w:val="9"/>
  </w:num>
  <w:num w:numId="8">
    <w:abstractNumId w:val="5"/>
  </w:num>
  <w:num w:numId="9">
    <w:abstractNumId w:val="15"/>
  </w:num>
  <w:num w:numId="10">
    <w:abstractNumId w:val="10"/>
  </w:num>
  <w:num w:numId="11">
    <w:abstractNumId w:val="2"/>
  </w:num>
  <w:num w:numId="12">
    <w:abstractNumId w:val="1"/>
  </w:num>
  <w:num w:numId="13">
    <w:abstractNumId w:val="7"/>
  </w:num>
  <w:num w:numId="14">
    <w:abstractNumId w:val="8"/>
  </w:num>
  <w:num w:numId="15">
    <w:abstractNumId w:val="1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43A51"/>
    <w:rsid w:val="000007E9"/>
    <w:rsid w:val="0000096E"/>
    <w:rsid w:val="00000ED5"/>
    <w:rsid w:val="000010FA"/>
    <w:rsid w:val="00001154"/>
    <w:rsid w:val="00001987"/>
    <w:rsid w:val="000019B8"/>
    <w:rsid w:val="000019C7"/>
    <w:rsid w:val="00001B7E"/>
    <w:rsid w:val="000022C2"/>
    <w:rsid w:val="000024D2"/>
    <w:rsid w:val="00002818"/>
    <w:rsid w:val="0000291C"/>
    <w:rsid w:val="00002AD3"/>
    <w:rsid w:val="00002E70"/>
    <w:rsid w:val="000033FE"/>
    <w:rsid w:val="00003593"/>
    <w:rsid w:val="00003776"/>
    <w:rsid w:val="00003BD2"/>
    <w:rsid w:val="00003FD7"/>
    <w:rsid w:val="00004521"/>
    <w:rsid w:val="0000475C"/>
    <w:rsid w:val="0000480F"/>
    <w:rsid w:val="000049FE"/>
    <w:rsid w:val="00005005"/>
    <w:rsid w:val="00005052"/>
    <w:rsid w:val="0000555B"/>
    <w:rsid w:val="0000557B"/>
    <w:rsid w:val="000058B9"/>
    <w:rsid w:val="000058E2"/>
    <w:rsid w:val="00005C57"/>
    <w:rsid w:val="00005C6F"/>
    <w:rsid w:val="00005C7D"/>
    <w:rsid w:val="00006159"/>
    <w:rsid w:val="0000629F"/>
    <w:rsid w:val="00006398"/>
    <w:rsid w:val="00006466"/>
    <w:rsid w:val="000068CE"/>
    <w:rsid w:val="00006B37"/>
    <w:rsid w:val="00006CD5"/>
    <w:rsid w:val="00006D39"/>
    <w:rsid w:val="00006F05"/>
    <w:rsid w:val="00007053"/>
    <w:rsid w:val="00007358"/>
    <w:rsid w:val="000075CA"/>
    <w:rsid w:val="00007B5B"/>
    <w:rsid w:val="00007C1B"/>
    <w:rsid w:val="00007DB3"/>
    <w:rsid w:val="0001003B"/>
    <w:rsid w:val="00010146"/>
    <w:rsid w:val="00010715"/>
    <w:rsid w:val="00010771"/>
    <w:rsid w:val="00010C36"/>
    <w:rsid w:val="00010CC3"/>
    <w:rsid w:val="00011031"/>
    <w:rsid w:val="00011056"/>
    <w:rsid w:val="000110E8"/>
    <w:rsid w:val="00011828"/>
    <w:rsid w:val="00011AFC"/>
    <w:rsid w:val="00011D59"/>
    <w:rsid w:val="00012173"/>
    <w:rsid w:val="00012544"/>
    <w:rsid w:val="00012673"/>
    <w:rsid w:val="00012848"/>
    <w:rsid w:val="00012ABC"/>
    <w:rsid w:val="00012BC7"/>
    <w:rsid w:val="00013828"/>
    <w:rsid w:val="00013866"/>
    <w:rsid w:val="00013A5A"/>
    <w:rsid w:val="00013B31"/>
    <w:rsid w:val="00013D55"/>
    <w:rsid w:val="00013E92"/>
    <w:rsid w:val="000140A0"/>
    <w:rsid w:val="00014297"/>
    <w:rsid w:val="000142FA"/>
    <w:rsid w:val="0001437C"/>
    <w:rsid w:val="000144BC"/>
    <w:rsid w:val="000146C5"/>
    <w:rsid w:val="00014F5C"/>
    <w:rsid w:val="00014FAA"/>
    <w:rsid w:val="0001507B"/>
    <w:rsid w:val="00015168"/>
    <w:rsid w:val="00015408"/>
    <w:rsid w:val="00015BAD"/>
    <w:rsid w:val="00015D51"/>
    <w:rsid w:val="00015E1E"/>
    <w:rsid w:val="00016D72"/>
    <w:rsid w:val="00016E0A"/>
    <w:rsid w:val="000170AC"/>
    <w:rsid w:val="000170E9"/>
    <w:rsid w:val="00017169"/>
    <w:rsid w:val="00017334"/>
    <w:rsid w:val="00017570"/>
    <w:rsid w:val="0001794F"/>
    <w:rsid w:val="000179A4"/>
    <w:rsid w:val="00017CB3"/>
    <w:rsid w:val="00020233"/>
    <w:rsid w:val="00020316"/>
    <w:rsid w:val="000205CC"/>
    <w:rsid w:val="000206E4"/>
    <w:rsid w:val="00020750"/>
    <w:rsid w:val="00020984"/>
    <w:rsid w:val="00020A64"/>
    <w:rsid w:val="000212EA"/>
    <w:rsid w:val="000219B4"/>
    <w:rsid w:val="00021B67"/>
    <w:rsid w:val="000224C4"/>
    <w:rsid w:val="00022CB2"/>
    <w:rsid w:val="00022DAA"/>
    <w:rsid w:val="00022DD4"/>
    <w:rsid w:val="000230A3"/>
    <w:rsid w:val="000239FA"/>
    <w:rsid w:val="00023C9F"/>
    <w:rsid w:val="00023CA6"/>
    <w:rsid w:val="00023EAF"/>
    <w:rsid w:val="00023ECC"/>
    <w:rsid w:val="00023FC3"/>
    <w:rsid w:val="0002498B"/>
    <w:rsid w:val="00024D98"/>
    <w:rsid w:val="00024FEC"/>
    <w:rsid w:val="0002531C"/>
    <w:rsid w:val="000253AC"/>
    <w:rsid w:val="00025445"/>
    <w:rsid w:val="000257B2"/>
    <w:rsid w:val="000259E9"/>
    <w:rsid w:val="000259EF"/>
    <w:rsid w:val="0002613E"/>
    <w:rsid w:val="0002624B"/>
    <w:rsid w:val="000264B7"/>
    <w:rsid w:val="000265DA"/>
    <w:rsid w:val="00026605"/>
    <w:rsid w:val="00026832"/>
    <w:rsid w:val="00026BEF"/>
    <w:rsid w:val="00026D13"/>
    <w:rsid w:val="00026DBD"/>
    <w:rsid w:val="000278A8"/>
    <w:rsid w:val="0003001F"/>
    <w:rsid w:val="000302E1"/>
    <w:rsid w:val="000306F6"/>
    <w:rsid w:val="0003171B"/>
    <w:rsid w:val="00031D01"/>
    <w:rsid w:val="00032343"/>
    <w:rsid w:val="000326F9"/>
    <w:rsid w:val="00032C20"/>
    <w:rsid w:val="00032D8B"/>
    <w:rsid w:val="00032E32"/>
    <w:rsid w:val="00033E5F"/>
    <w:rsid w:val="000343BD"/>
    <w:rsid w:val="0003522E"/>
    <w:rsid w:val="0003527F"/>
    <w:rsid w:val="0003548F"/>
    <w:rsid w:val="00035529"/>
    <w:rsid w:val="00035652"/>
    <w:rsid w:val="000356FA"/>
    <w:rsid w:val="00035806"/>
    <w:rsid w:val="00035BF6"/>
    <w:rsid w:val="00035DE3"/>
    <w:rsid w:val="0003621B"/>
    <w:rsid w:val="0003690B"/>
    <w:rsid w:val="000369D3"/>
    <w:rsid w:val="00036EAB"/>
    <w:rsid w:val="000373C4"/>
    <w:rsid w:val="000374CA"/>
    <w:rsid w:val="000379E7"/>
    <w:rsid w:val="00037B03"/>
    <w:rsid w:val="00037BFA"/>
    <w:rsid w:val="00037ED1"/>
    <w:rsid w:val="00037F9B"/>
    <w:rsid w:val="00040184"/>
    <w:rsid w:val="00040296"/>
    <w:rsid w:val="00040459"/>
    <w:rsid w:val="00040467"/>
    <w:rsid w:val="0004054C"/>
    <w:rsid w:val="00040A1E"/>
    <w:rsid w:val="00040A97"/>
    <w:rsid w:val="00040F74"/>
    <w:rsid w:val="00041017"/>
    <w:rsid w:val="000414B2"/>
    <w:rsid w:val="000414EF"/>
    <w:rsid w:val="00041708"/>
    <w:rsid w:val="00041A71"/>
    <w:rsid w:val="00041C81"/>
    <w:rsid w:val="00041E31"/>
    <w:rsid w:val="0004230A"/>
    <w:rsid w:val="000429F6"/>
    <w:rsid w:val="000431D0"/>
    <w:rsid w:val="00043245"/>
    <w:rsid w:val="000437AC"/>
    <w:rsid w:val="00043B34"/>
    <w:rsid w:val="00043D68"/>
    <w:rsid w:val="00043F3D"/>
    <w:rsid w:val="000447FD"/>
    <w:rsid w:val="000448EE"/>
    <w:rsid w:val="00044CF3"/>
    <w:rsid w:val="00044F8D"/>
    <w:rsid w:val="000450E7"/>
    <w:rsid w:val="00045261"/>
    <w:rsid w:val="000452B1"/>
    <w:rsid w:val="00045321"/>
    <w:rsid w:val="0004560E"/>
    <w:rsid w:val="00045973"/>
    <w:rsid w:val="00045BBC"/>
    <w:rsid w:val="00046070"/>
    <w:rsid w:val="00046211"/>
    <w:rsid w:val="00046386"/>
    <w:rsid w:val="000463B1"/>
    <w:rsid w:val="00046519"/>
    <w:rsid w:val="00046ABC"/>
    <w:rsid w:val="00046D6E"/>
    <w:rsid w:val="0004729C"/>
    <w:rsid w:val="000473AC"/>
    <w:rsid w:val="000475ED"/>
    <w:rsid w:val="000475F0"/>
    <w:rsid w:val="00047611"/>
    <w:rsid w:val="0004779F"/>
    <w:rsid w:val="00047B07"/>
    <w:rsid w:val="00047D68"/>
    <w:rsid w:val="00047F45"/>
    <w:rsid w:val="00050754"/>
    <w:rsid w:val="00050757"/>
    <w:rsid w:val="00050CEC"/>
    <w:rsid w:val="0005145B"/>
    <w:rsid w:val="000514CB"/>
    <w:rsid w:val="000517BA"/>
    <w:rsid w:val="00051913"/>
    <w:rsid w:val="00051B79"/>
    <w:rsid w:val="00051C59"/>
    <w:rsid w:val="000522DE"/>
    <w:rsid w:val="00052762"/>
    <w:rsid w:val="00052C5F"/>
    <w:rsid w:val="00052F83"/>
    <w:rsid w:val="00053182"/>
    <w:rsid w:val="000539DE"/>
    <w:rsid w:val="00053D3F"/>
    <w:rsid w:val="00053F40"/>
    <w:rsid w:val="00054016"/>
    <w:rsid w:val="0005450A"/>
    <w:rsid w:val="000545D9"/>
    <w:rsid w:val="000547D6"/>
    <w:rsid w:val="00055357"/>
    <w:rsid w:val="00055364"/>
    <w:rsid w:val="000553D2"/>
    <w:rsid w:val="00055B8B"/>
    <w:rsid w:val="00055C63"/>
    <w:rsid w:val="00055E5F"/>
    <w:rsid w:val="00055E9D"/>
    <w:rsid w:val="0005602C"/>
    <w:rsid w:val="00056056"/>
    <w:rsid w:val="0005664F"/>
    <w:rsid w:val="00056703"/>
    <w:rsid w:val="000567D7"/>
    <w:rsid w:val="00056DE2"/>
    <w:rsid w:val="00056EFF"/>
    <w:rsid w:val="00057122"/>
    <w:rsid w:val="000571F2"/>
    <w:rsid w:val="00057212"/>
    <w:rsid w:val="000577F8"/>
    <w:rsid w:val="00057F3E"/>
    <w:rsid w:val="00060391"/>
    <w:rsid w:val="000608D7"/>
    <w:rsid w:val="00060A22"/>
    <w:rsid w:val="00060AAA"/>
    <w:rsid w:val="000614CA"/>
    <w:rsid w:val="000615DC"/>
    <w:rsid w:val="00061FC6"/>
    <w:rsid w:val="0006238E"/>
    <w:rsid w:val="00062567"/>
    <w:rsid w:val="00062852"/>
    <w:rsid w:val="0006342C"/>
    <w:rsid w:val="0006375F"/>
    <w:rsid w:val="00063825"/>
    <w:rsid w:val="00063BBE"/>
    <w:rsid w:val="000642B7"/>
    <w:rsid w:val="0006482D"/>
    <w:rsid w:val="00064AA2"/>
    <w:rsid w:val="00064CE6"/>
    <w:rsid w:val="00065230"/>
    <w:rsid w:val="00065241"/>
    <w:rsid w:val="00065526"/>
    <w:rsid w:val="0006595D"/>
    <w:rsid w:val="00065CCF"/>
    <w:rsid w:val="00066155"/>
    <w:rsid w:val="0006622F"/>
    <w:rsid w:val="000662CC"/>
    <w:rsid w:val="00066808"/>
    <w:rsid w:val="00066A18"/>
    <w:rsid w:val="00066BBB"/>
    <w:rsid w:val="00067075"/>
    <w:rsid w:val="00067322"/>
    <w:rsid w:val="0006781C"/>
    <w:rsid w:val="000700CC"/>
    <w:rsid w:val="00070285"/>
    <w:rsid w:val="0007029F"/>
    <w:rsid w:val="0007058D"/>
    <w:rsid w:val="00070A20"/>
    <w:rsid w:val="00070DA1"/>
    <w:rsid w:val="000712C0"/>
    <w:rsid w:val="0007152F"/>
    <w:rsid w:val="00071954"/>
    <w:rsid w:val="000724D8"/>
    <w:rsid w:val="000725E0"/>
    <w:rsid w:val="0007260B"/>
    <w:rsid w:val="00072B3B"/>
    <w:rsid w:val="00072D5A"/>
    <w:rsid w:val="00072E15"/>
    <w:rsid w:val="00073345"/>
    <w:rsid w:val="0007366A"/>
    <w:rsid w:val="000737DD"/>
    <w:rsid w:val="0007389B"/>
    <w:rsid w:val="00073903"/>
    <w:rsid w:val="00073F05"/>
    <w:rsid w:val="000740DB"/>
    <w:rsid w:val="00074387"/>
    <w:rsid w:val="00074393"/>
    <w:rsid w:val="000744B3"/>
    <w:rsid w:val="0007459F"/>
    <w:rsid w:val="00074C18"/>
    <w:rsid w:val="000756E0"/>
    <w:rsid w:val="000757B0"/>
    <w:rsid w:val="00075AE5"/>
    <w:rsid w:val="00076060"/>
    <w:rsid w:val="00076356"/>
    <w:rsid w:val="00076A14"/>
    <w:rsid w:val="00076AAE"/>
    <w:rsid w:val="0007784C"/>
    <w:rsid w:val="00077860"/>
    <w:rsid w:val="00077AB5"/>
    <w:rsid w:val="00077CDC"/>
    <w:rsid w:val="000801DE"/>
    <w:rsid w:val="00080547"/>
    <w:rsid w:val="000808A4"/>
    <w:rsid w:val="00080B28"/>
    <w:rsid w:val="000812BB"/>
    <w:rsid w:val="000817A0"/>
    <w:rsid w:val="00081A05"/>
    <w:rsid w:val="00081A62"/>
    <w:rsid w:val="00081B71"/>
    <w:rsid w:val="00081D67"/>
    <w:rsid w:val="00081FA9"/>
    <w:rsid w:val="000824CD"/>
    <w:rsid w:val="00082653"/>
    <w:rsid w:val="00082EB3"/>
    <w:rsid w:val="00082F52"/>
    <w:rsid w:val="000833D6"/>
    <w:rsid w:val="000835B8"/>
    <w:rsid w:val="00083750"/>
    <w:rsid w:val="00083799"/>
    <w:rsid w:val="00083816"/>
    <w:rsid w:val="00083833"/>
    <w:rsid w:val="00083D91"/>
    <w:rsid w:val="00083E36"/>
    <w:rsid w:val="00083F32"/>
    <w:rsid w:val="000840A2"/>
    <w:rsid w:val="000840ED"/>
    <w:rsid w:val="000842C8"/>
    <w:rsid w:val="00084453"/>
    <w:rsid w:val="00084829"/>
    <w:rsid w:val="0008484D"/>
    <w:rsid w:val="000849D2"/>
    <w:rsid w:val="00084C98"/>
    <w:rsid w:val="00084CA5"/>
    <w:rsid w:val="0008531C"/>
    <w:rsid w:val="0008575B"/>
    <w:rsid w:val="00085D69"/>
    <w:rsid w:val="00086217"/>
    <w:rsid w:val="000869C0"/>
    <w:rsid w:val="00087655"/>
    <w:rsid w:val="000876B3"/>
    <w:rsid w:val="000878C3"/>
    <w:rsid w:val="000879F5"/>
    <w:rsid w:val="000901EC"/>
    <w:rsid w:val="000903B6"/>
    <w:rsid w:val="00090414"/>
    <w:rsid w:val="00090528"/>
    <w:rsid w:val="000909B1"/>
    <w:rsid w:val="00091115"/>
    <w:rsid w:val="00091156"/>
    <w:rsid w:val="0009144D"/>
    <w:rsid w:val="00091562"/>
    <w:rsid w:val="00091B44"/>
    <w:rsid w:val="00091C3D"/>
    <w:rsid w:val="00092086"/>
    <w:rsid w:val="0009219E"/>
    <w:rsid w:val="000922CB"/>
    <w:rsid w:val="00092342"/>
    <w:rsid w:val="000926C5"/>
    <w:rsid w:val="00092D5E"/>
    <w:rsid w:val="00093073"/>
    <w:rsid w:val="000935B8"/>
    <w:rsid w:val="0009384D"/>
    <w:rsid w:val="00093932"/>
    <w:rsid w:val="00093A15"/>
    <w:rsid w:val="00093E03"/>
    <w:rsid w:val="00093E25"/>
    <w:rsid w:val="00094214"/>
    <w:rsid w:val="0009447E"/>
    <w:rsid w:val="0009454B"/>
    <w:rsid w:val="00094718"/>
    <w:rsid w:val="00094980"/>
    <w:rsid w:val="00094CE8"/>
    <w:rsid w:val="00095278"/>
    <w:rsid w:val="000955DA"/>
    <w:rsid w:val="00095798"/>
    <w:rsid w:val="0009596B"/>
    <w:rsid w:val="00095C1B"/>
    <w:rsid w:val="00095D81"/>
    <w:rsid w:val="00095F4A"/>
    <w:rsid w:val="000960F9"/>
    <w:rsid w:val="000967BA"/>
    <w:rsid w:val="00096E9F"/>
    <w:rsid w:val="00096F29"/>
    <w:rsid w:val="00096F7D"/>
    <w:rsid w:val="000972D0"/>
    <w:rsid w:val="00097384"/>
    <w:rsid w:val="00097459"/>
    <w:rsid w:val="00097473"/>
    <w:rsid w:val="000976F7"/>
    <w:rsid w:val="000978A2"/>
    <w:rsid w:val="00097D22"/>
    <w:rsid w:val="000A039F"/>
    <w:rsid w:val="000A0573"/>
    <w:rsid w:val="000A0CA7"/>
    <w:rsid w:val="000A1165"/>
    <w:rsid w:val="000A1B8C"/>
    <w:rsid w:val="000A1F28"/>
    <w:rsid w:val="000A1FAF"/>
    <w:rsid w:val="000A2A2F"/>
    <w:rsid w:val="000A32C8"/>
    <w:rsid w:val="000A344A"/>
    <w:rsid w:val="000A3567"/>
    <w:rsid w:val="000A3C12"/>
    <w:rsid w:val="000A3FD7"/>
    <w:rsid w:val="000A40F4"/>
    <w:rsid w:val="000A42D3"/>
    <w:rsid w:val="000A43F8"/>
    <w:rsid w:val="000A458F"/>
    <w:rsid w:val="000A5326"/>
    <w:rsid w:val="000A54AF"/>
    <w:rsid w:val="000A5527"/>
    <w:rsid w:val="000A5586"/>
    <w:rsid w:val="000A55AB"/>
    <w:rsid w:val="000A5753"/>
    <w:rsid w:val="000A5E8E"/>
    <w:rsid w:val="000A5F51"/>
    <w:rsid w:val="000A5FEC"/>
    <w:rsid w:val="000A62BD"/>
    <w:rsid w:val="000A64BA"/>
    <w:rsid w:val="000A6882"/>
    <w:rsid w:val="000A6D33"/>
    <w:rsid w:val="000A6F04"/>
    <w:rsid w:val="000A7014"/>
    <w:rsid w:val="000A743A"/>
    <w:rsid w:val="000A7704"/>
    <w:rsid w:val="000A771D"/>
    <w:rsid w:val="000A77C5"/>
    <w:rsid w:val="000A7A67"/>
    <w:rsid w:val="000A7BD1"/>
    <w:rsid w:val="000A7D44"/>
    <w:rsid w:val="000B08C5"/>
    <w:rsid w:val="000B0950"/>
    <w:rsid w:val="000B0AD2"/>
    <w:rsid w:val="000B0E56"/>
    <w:rsid w:val="000B0EFE"/>
    <w:rsid w:val="000B137E"/>
    <w:rsid w:val="000B1739"/>
    <w:rsid w:val="000B1A4B"/>
    <w:rsid w:val="000B1A96"/>
    <w:rsid w:val="000B1EB0"/>
    <w:rsid w:val="000B221E"/>
    <w:rsid w:val="000B244E"/>
    <w:rsid w:val="000B25D2"/>
    <w:rsid w:val="000B2621"/>
    <w:rsid w:val="000B268C"/>
    <w:rsid w:val="000B2EB9"/>
    <w:rsid w:val="000B2FEF"/>
    <w:rsid w:val="000B33C5"/>
    <w:rsid w:val="000B34AF"/>
    <w:rsid w:val="000B3549"/>
    <w:rsid w:val="000B356A"/>
    <w:rsid w:val="000B3614"/>
    <w:rsid w:val="000B3760"/>
    <w:rsid w:val="000B383F"/>
    <w:rsid w:val="000B3B00"/>
    <w:rsid w:val="000B3B08"/>
    <w:rsid w:val="000B3C47"/>
    <w:rsid w:val="000B42ED"/>
    <w:rsid w:val="000B4308"/>
    <w:rsid w:val="000B48B8"/>
    <w:rsid w:val="000B48D3"/>
    <w:rsid w:val="000B4A05"/>
    <w:rsid w:val="000B51E5"/>
    <w:rsid w:val="000B544E"/>
    <w:rsid w:val="000B553D"/>
    <w:rsid w:val="000B5980"/>
    <w:rsid w:val="000B5ABC"/>
    <w:rsid w:val="000B5AD7"/>
    <w:rsid w:val="000B5FA5"/>
    <w:rsid w:val="000B702B"/>
    <w:rsid w:val="000B731A"/>
    <w:rsid w:val="000B73A9"/>
    <w:rsid w:val="000B770D"/>
    <w:rsid w:val="000B7754"/>
    <w:rsid w:val="000B795B"/>
    <w:rsid w:val="000B7B47"/>
    <w:rsid w:val="000B7C4A"/>
    <w:rsid w:val="000B7E3A"/>
    <w:rsid w:val="000C0218"/>
    <w:rsid w:val="000C0302"/>
    <w:rsid w:val="000C041B"/>
    <w:rsid w:val="000C047D"/>
    <w:rsid w:val="000C04F9"/>
    <w:rsid w:val="000C05CD"/>
    <w:rsid w:val="000C0659"/>
    <w:rsid w:val="000C065D"/>
    <w:rsid w:val="000C07E4"/>
    <w:rsid w:val="000C0C1D"/>
    <w:rsid w:val="000C0E22"/>
    <w:rsid w:val="000C117A"/>
    <w:rsid w:val="000C173A"/>
    <w:rsid w:val="000C198E"/>
    <w:rsid w:val="000C1BBD"/>
    <w:rsid w:val="000C1E6A"/>
    <w:rsid w:val="000C1E8E"/>
    <w:rsid w:val="000C239B"/>
    <w:rsid w:val="000C253C"/>
    <w:rsid w:val="000C2547"/>
    <w:rsid w:val="000C27C8"/>
    <w:rsid w:val="000C2ADC"/>
    <w:rsid w:val="000C2F2D"/>
    <w:rsid w:val="000C2FAB"/>
    <w:rsid w:val="000C3954"/>
    <w:rsid w:val="000C3BB0"/>
    <w:rsid w:val="000C3BE4"/>
    <w:rsid w:val="000C3CAA"/>
    <w:rsid w:val="000C3CBC"/>
    <w:rsid w:val="000C40E1"/>
    <w:rsid w:val="000C40EB"/>
    <w:rsid w:val="000C437C"/>
    <w:rsid w:val="000C494E"/>
    <w:rsid w:val="000C4DEB"/>
    <w:rsid w:val="000C4F0E"/>
    <w:rsid w:val="000C4F27"/>
    <w:rsid w:val="000C5110"/>
    <w:rsid w:val="000C51FA"/>
    <w:rsid w:val="000C566A"/>
    <w:rsid w:val="000C5670"/>
    <w:rsid w:val="000C5F59"/>
    <w:rsid w:val="000C622C"/>
    <w:rsid w:val="000C6412"/>
    <w:rsid w:val="000C663E"/>
    <w:rsid w:val="000C67BF"/>
    <w:rsid w:val="000C6866"/>
    <w:rsid w:val="000C690F"/>
    <w:rsid w:val="000C6921"/>
    <w:rsid w:val="000C6DB4"/>
    <w:rsid w:val="000C6F2B"/>
    <w:rsid w:val="000C7A0D"/>
    <w:rsid w:val="000C7AB3"/>
    <w:rsid w:val="000D05B2"/>
    <w:rsid w:val="000D0A3B"/>
    <w:rsid w:val="000D0BB8"/>
    <w:rsid w:val="000D0D93"/>
    <w:rsid w:val="000D112C"/>
    <w:rsid w:val="000D144D"/>
    <w:rsid w:val="000D161E"/>
    <w:rsid w:val="000D182C"/>
    <w:rsid w:val="000D1836"/>
    <w:rsid w:val="000D1A05"/>
    <w:rsid w:val="000D1C51"/>
    <w:rsid w:val="000D2091"/>
    <w:rsid w:val="000D2092"/>
    <w:rsid w:val="000D2152"/>
    <w:rsid w:val="000D220D"/>
    <w:rsid w:val="000D25E1"/>
    <w:rsid w:val="000D2BEC"/>
    <w:rsid w:val="000D2DCF"/>
    <w:rsid w:val="000D2E87"/>
    <w:rsid w:val="000D3402"/>
    <w:rsid w:val="000D363B"/>
    <w:rsid w:val="000D3BCC"/>
    <w:rsid w:val="000D3D3B"/>
    <w:rsid w:val="000D3D7D"/>
    <w:rsid w:val="000D3FEA"/>
    <w:rsid w:val="000D4083"/>
    <w:rsid w:val="000D450B"/>
    <w:rsid w:val="000D4530"/>
    <w:rsid w:val="000D4726"/>
    <w:rsid w:val="000D4791"/>
    <w:rsid w:val="000D4AF4"/>
    <w:rsid w:val="000D53F7"/>
    <w:rsid w:val="000D57DA"/>
    <w:rsid w:val="000D580E"/>
    <w:rsid w:val="000D5B83"/>
    <w:rsid w:val="000D5D21"/>
    <w:rsid w:val="000D5D49"/>
    <w:rsid w:val="000D622A"/>
    <w:rsid w:val="000D6231"/>
    <w:rsid w:val="000D627C"/>
    <w:rsid w:val="000D6600"/>
    <w:rsid w:val="000D68A4"/>
    <w:rsid w:val="000D6B01"/>
    <w:rsid w:val="000D6D91"/>
    <w:rsid w:val="000D71A4"/>
    <w:rsid w:val="000D71B7"/>
    <w:rsid w:val="000D72D5"/>
    <w:rsid w:val="000D7373"/>
    <w:rsid w:val="000D75F0"/>
    <w:rsid w:val="000D760A"/>
    <w:rsid w:val="000D7847"/>
    <w:rsid w:val="000D7A68"/>
    <w:rsid w:val="000E0179"/>
    <w:rsid w:val="000E027F"/>
    <w:rsid w:val="000E0283"/>
    <w:rsid w:val="000E0378"/>
    <w:rsid w:val="000E03C6"/>
    <w:rsid w:val="000E091F"/>
    <w:rsid w:val="000E0B53"/>
    <w:rsid w:val="000E131A"/>
    <w:rsid w:val="000E138C"/>
    <w:rsid w:val="000E175F"/>
    <w:rsid w:val="000E1BE8"/>
    <w:rsid w:val="000E1C71"/>
    <w:rsid w:val="000E20B9"/>
    <w:rsid w:val="000E22C6"/>
    <w:rsid w:val="000E2317"/>
    <w:rsid w:val="000E2648"/>
    <w:rsid w:val="000E28F2"/>
    <w:rsid w:val="000E2A75"/>
    <w:rsid w:val="000E2C04"/>
    <w:rsid w:val="000E2D42"/>
    <w:rsid w:val="000E316E"/>
    <w:rsid w:val="000E3264"/>
    <w:rsid w:val="000E32FC"/>
    <w:rsid w:val="000E3464"/>
    <w:rsid w:val="000E35D5"/>
    <w:rsid w:val="000E36BD"/>
    <w:rsid w:val="000E36C7"/>
    <w:rsid w:val="000E3966"/>
    <w:rsid w:val="000E3B10"/>
    <w:rsid w:val="000E3C37"/>
    <w:rsid w:val="000E3C4F"/>
    <w:rsid w:val="000E3F47"/>
    <w:rsid w:val="000E44E2"/>
    <w:rsid w:val="000E48E6"/>
    <w:rsid w:val="000E4CC1"/>
    <w:rsid w:val="000E4D96"/>
    <w:rsid w:val="000E533B"/>
    <w:rsid w:val="000E53A7"/>
    <w:rsid w:val="000E5482"/>
    <w:rsid w:val="000E5693"/>
    <w:rsid w:val="000E7259"/>
    <w:rsid w:val="000E7938"/>
    <w:rsid w:val="000E7A89"/>
    <w:rsid w:val="000E7E75"/>
    <w:rsid w:val="000F0233"/>
    <w:rsid w:val="000F0E2E"/>
    <w:rsid w:val="000F0FE1"/>
    <w:rsid w:val="000F1517"/>
    <w:rsid w:val="000F1D1F"/>
    <w:rsid w:val="000F1E1C"/>
    <w:rsid w:val="000F1EBD"/>
    <w:rsid w:val="000F20FE"/>
    <w:rsid w:val="000F2A62"/>
    <w:rsid w:val="000F2AEC"/>
    <w:rsid w:val="000F2ED9"/>
    <w:rsid w:val="000F2F5C"/>
    <w:rsid w:val="000F2F61"/>
    <w:rsid w:val="000F2F82"/>
    <w:rsid w:val="000F3A23"/>
    <w:rsid w:val="000F3C8D"/>
    <w:rsid w:val="000F40F8"/>
    <w:rsid w:val="000F41E6"/>
    <w:rsid w:val="000F4B39"/>
    <w:rsid w:val="000F4BF5"/>
    <w:rsid w:val="000F4E83"/>
    <w:rsid w:val="000F4EF7"/>
    <w:rsid w:val="000F521F"/>
    <w:rsid w:val="000F55D0"/>
    <w:rsid w:val="000F5629"/>
    <w:rsid w:val="000F5A0E"/>
    <w:rsid w:val="000F5A6B"/>
    <w:rsid w:val="000F5B92"/>
    <w:rsid w:val="000F5F0B"/>
    <w:rsid w:val="000F62D8"/>
    <w:rsid w:val="000F6464"/>
    <w:rsid w:val="000F651C"/>
    <w:rsid w:val="000F69E2"/>
    <w:rsid w:val="000F6B83"/>
    <w:rsid w:val="000F6BE5"/>
    <w:rsid w:val="000F6C4A"/>
    <w:rsid w:val="000F6C80"/>
    <w:rsid w:val="000F738E"/>
    <w:rsid w:val="000F74C3"/>
    <w:rsid w:val="000F74F2"/>
    <w:rsid w:val="000F7854"/>
    <w:rsid w:val="000F785C"/>
    <w:rsid w:val="000F7931"/>
    <w:rsid w:val="000F79F5"/>
    <w:rsid w:val="000F7E2A"/>
    <w:rsid w:val="00100345"/>
    <w:rsid w:val="001009C5"/>
    <w:rsid w:val="00100C04"/>
    <w:rsid w:val="00100E48"/>
    <w:rsid w:val="001015F4"/>
    <w:rsid w:val="00101A3B"/>
    <w:rsid w:val="00101B91"/>
    <w:rsid w:val="00101C7E"/>
    <w:rsid w:val="00101FDB"/>
    <w:rsid w:val="0010207A"/>
    <w:rsid w:val="00102283"/>
    <w:rsid w:val="00102B16"/>
    <w:rsid w:val="00102BEC"/>
    <w:rsid w:val="00102CA5"/>
    <w:rsid w:val="0010359F"/>
    <w:rsid w:val="001038E4"/>
    <w:rsid w:val="00103BC7"/>
    <w:rsid w:val="00103BEF"/>
    <w:rsid w:val="00103D1A"/>
    <w:rsid w:val="0010406F"/>
    <w:rsid w:val="001045D4"/>
    <w:rsid w:val="001047D9"/>
    <w:rsid w:val="00104B81"/>
    <w:rsid w:val="0010505E"/>
    <w:rsid w:val="0010522D"/>
    <w:rsid w:val="00105406"/>
    <w:rsid w:val="00105640"/>
    <w:rsid w:val="00105777"/>
    <w:rsid w:val="00105CDF"/>
    <w:rsid w:val="00105D80"/>
    <w:rsid w:val="0010690A"/>
    <w:rsid w:val="00107159"/>
    <w:rsid w:val="00107C63"/>
    <w:rsid w:val="00107DB9"/>
    <w:rsid w:val="001100E1"/>
    <w:rsid w:val="001102F8"/>
    <w:rsid w:val="00110369"/>
    <w:rsid w:val="00110411"/>
    <w:rsid w:val="001106A4"/>
    <w:rsid w:val="00110DAA"/>
    <w:rsid w:val="00110DC0"/>
    <w:rsid w:val="00111AC6"/>
    <w:rsid w:val="00111C5A"/>
    <w:rsid w:val="00112189"/>
    <w:rsid w:val="0011225D"/>
    <w:rsid w:val="00112407"/>
    <w:rsid w:val="001130D2"/>
    <w:rsid w:val="00113395"/>
    <w:rsid w:val="001134AB"/>
    <w:rsid w:val="001139A1"/>
    <w:rsid w:val="00113A40"/>
    <w:rsid w:val="001141E8"/>
    <w:rsid w:val="00114ACA"/>
    <w:rsid w:val="00114D6A"/>
    <w:rsid w:val="00114F4A"/>
    <w:rsid w:val="00115426"/>
    <w:rsid w:val="00115AB2"/>
    <w:rsid w:val="00115E91"/>
    <w:rsid w:val="00116227"/>
    <w:rsid w:val="00116732"/>
    <w:rsid w:val="00116849"/>
    <w:rsid w:val="00116E56"/>
    <w:rsid w:val="00116FCC"/>
    <w:rsid w:val="0011705D"/>
    <w:rsid w:val="00117204"/>
    <w:rsid w:val="001172F9"/>
    <w:rsid w:val="00117381"/>
    <w:rsid w:val="00117496"/>
    <w:rsid w:val="001176C6"/>
    <w:rsid w:val="001177FE"/>
    <w:rsid w:val="00117833"/>
    <w:rsid w:val="001179D5"/>
    <w:rsid w:val="00117ACD"/>
    <w:rsid w:val="00117D0F"/>
    <w:rsid w:val="0012001D"/>
    <w:rsid w:val="00120200"/>
    <w:rsid w:val="00120885"/>
    <w:rsid w:val="0012120E"/>
    <w:rsid w:val="001212C2"/>
    <w:rsid w:val="001214EE"/>
    <w:rsid w:val="00121A83"/>
    <w:rsid w:val="00121D5E"/>
    <w:rsid w:val="00121DFD"/>
    <w:rsid w:val="00121E8A"/>
    <w:rsid w:val="00122003"/>
    <w:rsid w:val="00122231"/>
    <w:rsid w:val="00122251"/>
    <w:rsid w:val="001222F1"/>
    <w:rsid w:val="00122490"/>
    <w:rsid w:val="001225CC"/>
    <w:rsid w:val="00122AF5"/>
    <w:rsid w:val="00122D57"/>
    <w:rsid w:val="00122E4F"/>
    <w:rsid w:val="00122EBC"/>
    <w:rsid w:val="00122FB5"/>
    <w:rsid w:val="00123571"/>
    <w:rsid w:val="00123ACB"/>
    <w:rsid w:val="00124700"/>
    <w:rsid w:val="00125428"/>
    <w:rsid w:val="001255BC"/>
    <w:rsid w:val="001259E3"/>
    <w:rsid w:val="00125AC7"/>
    <w:rsid w:val="00125E27"/>
    <w:rsid w:val="00126087"/>
    <w:rsid w:val="00126289"/>
    <w:rsid w:val="00126462"/>
    <w:rsid w:val="00126483"/>
    <w:rsid w:val="00126732"/>
    <w:rsid w:val="00126A51"/>
    <w:rsid w:val="00126CDD"/>
    <w:rsid w:val="00126FC0"/>
    <w:rsid w:val="00126FFA"/>
    <w:rsid w:val="001273A8"/>
    <w:rsid w:val="001273EA"/>
    <w:rsid w:val="00127436"/>
    <w:rsid w:val="00127918"/>
    <w:rsid w:val="001302A1"/>
    <w:rsid w:val="0013040D"/>
    <w:rsid w:val="00130EBE"/>
    <w:rsid w:val="00130EE0"/>
    <w:rsid w:val="00130F2A"/>
    <w:rsid w:val="0013191E"/>
    <w:rsid w:val="00131C38"/>
    <w:rsid w:val="00131D15"/>
    <w:rsid w:val="00131DBB"/>
    <w:rsid w:val="0013200A"/>
    <w:rsid w:val="00132200"/>
    <w:rsid w:val="00132308"/>
    <w:rsid w:val="00132DF2"/>
    <w:rsid w:val="00132E74"/>
    <w:rsid w:val="00132E7A"/>
    <w:rsid w:val="00133B58"/>
    <w:rsid w:val="00133D5B"/>
    <w:rsid w:val="00133E26"/>
    <w:rsid w:val="0013430B"/>
    <w:rsid w:val="00134601"/>
    <w:rsid w:val="00134624"/>
    <w:rsid w:val="0013475A"/>
    <w:rsid w:val="0013475C"/>
    <w:rsid w:val="001347BA"/>
    <w:rsid w:val="00134930"/>
    <w:rsid w:val="00134BC6"/>
    <w:rsid w:val="001355C7"/>
    <w:rsid w:val="00135734"/>
    <w:rsid w:val="001357CB"/>
    <w:rsid w:val="00135A08"/>
    <w:rsid w:val="00135F3F"/>
    <w:rsid w:val="001361C0"/>
    <w:rsid w:val="00136668"/>
    <w:rsid w:val="00136878"/>
    <w:rsid w:val="00136B1E"/>
    <w:rsid w:val="0013790A"/>
    <w:rsid w:val="0013792C"/>
    <w:rsid w:val="00137CA5"/>
    <w:rsid w:val="001400FB"/>
    <w:rsid w:val="00140302"/>
    <w:rsid w:val="00140324"/>
    <w:rsid w:val="001406AC"/>
    <w:rsid w:val="00140B81"/>
    <w:rsid w:val="00140E57"/>
    <w:rsid w:val="0014113C"/>
    <w:rsid w:val="00141295"/>
    <w:rsid w:val="0014158D"/>
    <w:rsid w:val="0014159C"/>
    <w:rsid w:val="0014168B"/>
    <w:rsid w:val="00141B1A"/>
    <w:rsid w:val="00141BA7"/>
    <w:rsid w:val="00142274"/>
    <w:rsid w:val="00142342"/>
    <w:rsid w:val="00142347"/>
    <w:rsid w:val="0014295D"/>
    <w:rsid w:val="00142AA4"/>
    <w:rsid w:val="00142E2A"/>
    <w:rsid w:val="00143316"/>
    <w:rsid w:val="00143570"/>
    <w:rsid w:val="001435E8"/>
    <w:rsid w:val="0014381F"/>
    <w:rsid w:val="00143870"/>
    <w:rsid w:val="001438E5"/>
    <w:rsid w:val="00143C34"/>
    <w:rsid w:val="00143E0D"/>
    <w:rsid w:val="0014414C"/>
    <w:rsid w:val="00144625"/>
    <w:rsid w:val="00144C1F"/>
    <w:rsid w:val="00144F14"/>
    <w:rsid w:val="001451DA"/>
    <w:rsid w:val="001452D9"/>
    <w:rsid w:val="001454DB"/>
    <w:rsid w:val="00145515"/>
    <w:rsid w:val="00145747"/>
    <w:rsid w:val="00145AF6"/>
    <w:rsid w:val="00145C9E"/>
    <w:rsid w:val="00145E1D"/>
    <w:rsid w:val="00146439"/>
    <w:rsid w:val="00146613"/>
    <w:rsid w:val="00146743"/>
    <w:rsid w:val="001467EA"/>
    <w:rsid w:val="00146F16"/>
    <w:rsid w:val="00146F27"/>
    <w:rsid w:val="00146FF4"/>
    <w:rsid w:val="001471DE"/>
    <w:rsid w:val="00147259"/>
    <w:rsid w:val="0014726E"/>
    <w:rsid w:val="00147BD0"/>
    <w:rsid w:val="00150171"/>
    <w:rsid w:val="00150583"/>
    <w:rsid w:val="00151379"/>
    <w:rsid w:val="0015179E"/>
    <w:rsid w:val="00151EFA"/>
    <w:rsid w:val="0015209B"/>
    <w:rsid w:val="00152A38"/>
    <w:rsid w:val="00152BFD"/>
    <w:rsid w:val="00152CC8"/>
    <w:rsid w:val="00152E28"/>
    <w:rsid w:val="00153161"/>
    <w:rsid w:val="001534E4"/>
    <w:rsid w:val="001538B2"/>
    <w:rsid w:val="00153A29"/>
    <w:rsid w:val="00154620"/>
    <w:rsid w:val="00154A28"/>
    <w:rsid w:val="00154E3D"/>
    <w:rsid w:val="00155058"/>
    <w:rsid w:val="00155155"/>
    <w:rsid w:val="001553E4"/>
    <w:rsid w:val="0015566B"/>
    <w:rsid w:val="00155C46"/>
    <w:rsid w:val="00155E1D"/>
    <w:rsid w:val="00155E96"/>
    <w:rsid w:val="001560FF"/>
    <w:rsid w:val="001562C1"/>
    <w:rsid w:val="00156461"/>
    <w:rsid w:val="001566AB"/>
    <w:rsid w:val="00156892"/>
    <w:rsid w:val="00156A66"/>
    <w:rsid w:val="00156D63"/>
    <w:rsid w:val="00157163"/>
    <w:rsid w:val="00157246"/>
    <w:rsid w:val="00157C5E"/>
    <w:rsid w:val="00157C8C"/>
    <w:rsid w:val="00157D75"/>
    <w:rsid w:val="00157E02"/>
    <w:rsid w:val="00160083"/>
    <w:rsid w:val="00160099"/>
    <w:rsid w:val="001603BC"/>
    <w:rsid w:val="00160417"/>
    <w:rsid w:val="0016059E"/>
    <w:rsid w:val="00160DE3"/>
    <w:rsid w:val="001610D8"/>
    <w:rsid w:val="00161B60"/>
    <w:rsid w:val="00161DB3"/>
    <w:rsid w:val="0016212B"/>
    <w:rsid w:val="0016216D"/>
    <w:rsid w:val="001622C1"/>
    <w:rsid w:val="00162341"/>
    <w:rsid w:val="0016234E"/>
    <w:rsid w:val="001625E3"/>
    <w:rsid w:val="001625F1"/>
    <w:rsid w:val="00162CAC"/>
    <w:rsid w:val="00162DFC"/>
    <w:rsid w:val="00162E52"/>
    <w:rsid w:val="001634F8"/>
    <w:rsid w:val="00163536"/>
    <w:rsid w:val="001636CA"/>
    <w:rsid w:val="00163AA6"/>
    <w:rsid w:val="00163D25"/>
    <w:rsid w:val="00163D69"/>
    <w:rsid w:val="0016401E"/>
    <w:rsid w:val="0016442A"/>
    <w:rsid w:val="0016456C"/>
    <w:rsid w:val="00164AB5"/>
    <w:rsid w:val="00164D96"/>
    <w:rsid w:val="0016507E"/>
    <w:rsid w:val="00165470"/>
    <w:rsid w:val="0016579F"/>
    <w:rsid w:val="0016593A"/>
    <w:rsid w:val="00165F21"/>
    <w:rsid w:val="001661A0"/>
    <w:rsid w:val="001666AA"/>
    <w:rsid w:val="00166875"/>
    <w:rsid w:val="0016687A"/>
    <w:rsid w:val="001669B7"/>
    <w:rsid w:val="00166A67"/>
    <w:rsid w:val="00166C53"/>
    <w:rsid w:val="00166CE3"/>
    <w:rsid w:val="0016720B"/>
    <w:rsid w:val="00167382"/>
    <w:rsid w:val="001674ED"/>
    <w:rsid w:val="001675F4"/>
    <w:rsid w:val="0016768B"/>
    <w:rsid w:val="00167845"/>
    <w:rsid w:val="00167A18"/>
    <w:rsid w:val="00167BE3"/>
    <w:rsid w:val="00167DAE"/>
    <w:rsid w:val="001703C5"/>
    <w:rsid w:val="0017129D"/>
    <w:rsid w:val="001713A5"/>
    <w:rsid w:val="0017141A"/>
    <w:rsid w:val="00171461"/>
    <w:rsid w:val="0017195C"/>
    <w:rsid w:val="00171D46"/>
    <w:rsid w:val="00171E03"/>
    <w:rsid w:val="00171E7F"/>
    <w:rsid w:val="00172960"/>
    <w:rsid w:val="00172C50"/>
    <w:rsid w:val="00172C61"/>
    <w:rsid w:val="00172C9E"/>
    <w:rsid w:val="00172D74"/>
    <w:rsid w:val="0017303D"/>
    <w:rsid w:val="00173205"/>
    <w:rsid w:val="001732DC"/>
    <w:rsid w:val="001735DF"/>
    <w:rsid w:val="001736EA"/>
    <w:rsid w:val="00173BC5"/>
    <w:rsid w:val="0017401B"/>
    <w:rsid w:val="00174021"/>
    <w:rsid w:val="001748D4"/>
    <w:rsid w:val="00174B73"/>
    <w:rsid w:val="00174C43"/>
    <w:rsid w:val="00174CA5"/>
    <w:rsid w:val="001750D6"/>
    <w:rsid w:val="0017510D"/>
    <w:rsid w:val="00175323"/>
    <w:rsid w:val="0017553E"/>
    <w:rsid w:val="00175570"/>
    <w:rsid w:val="001760ED"/>
    <w:rsid w:val="00176AED"/>
    <w:rsid w:val="00176C92"/>
    <w:rsid w:val="00176E66"/>
    <w:rsid w:val="001770E8"/>
    <w:rsid w:val="001772F4"/>
    <w:rsid w:val="00177332"/>
    <w:rsid w:val="00177C5C"/>
    <w:rsid w:val="00177D4D"/>
    <w:rsid w:val="001801E7"/>
    <w:rsid w:val="001804DB"/>
    <w:rsid w:val="00180650"/>
    <w:rsid w:val="00180B5F"/>
    <w:rsid w:val="00180C6D"/>
    <w:rsid w:val="00180D5C"/>
    <w:rsid w:val="00180EF4"/>
    <w:rsid w:val="00180F59"/>
    <w:rsid w:val="0018116A"/>
    <w:rsid w:val="00181B5F"/>
    <w:rsid w:val="00181DAE"/>
    <w:rsid w:val="00181E59"/>
    <w:rsid w:val="00182346"/>
    <w:rsid w:val="00182347"/>
    <w:rsid w:val="0018250A"/>
    <w:rsid w:val="0018265A"/>
    <w:rsid w:val="00182882"/>
    <w:rsid w:val="00182B7D"/>
    <w:rsid w:val="00182C8C"/>
    <w:rsid w:val="00182F4C"/>
    <w:rsid w:val="001831D4"/>
    <w:rsid w:val="00183B85"/>
    <w:rsid w:val="00183CA2"/>
    <w:rsid w:val="00183D73"/>
    <w:rsid w:val="001847C9"/>
    <w:rsid w:val="00184BA3"/>
    <w:rsid w:val="00184BA8"/>
    <w:rsid w:val="00184C82"/>
    <w:rsid w:val="00184D69"/>
    <w:rsid w:val="00184D90"/>
    <w:rsid w:val="00185008"/>
    <w:rsid w:val="001853C3"/>
    <w:rsid w:val="0018543F"/>
    <w:rsid w:val="0018544C"/>
    <w:rsid w:val="001856A7"/>
    <w:rsid w:val="00185A91"/>
    <w:rsid w:val="00185D17"/>
    <w:rsid w:val="001860A9"/>
    <w:rsid w:val="0018623A"/>
    <w:rsid w:val="0018647F"/>
    <w:rsid w:val="00186924"/>
    <w:rsid w:val="00186C2B"/>
    <w:rsid w:val="00186FA1"/>
    <w:rsid w:val="00186FC1"/>
    <w:rsid w:val="001871BD"/>
    <w:rsid w:val="00187666"/>
    <w:rsid w:val="00187AF2"/>
    <w:rsid w:val="00187BFA"/>
    <w:rsid w:val="00187FB5"/>
    <w:rsid w:val="001900CE"/>
    <w:rsid w:val="00190109"/>
    <w:rsid w:val="00190514"/>
    <w:rsid w:val="00190953"/>
    <w:rsid w:val="001909C8"/>
    <w:rsid w:val="00190A44"/>
    <w:rsid w:val="00190B8B"/>
    <w:rsid w:val="00190C60"/>
    <w:rsid w:val="00190FFF"/>
    <w:rsid w:val="001916E4"/>
    <w:rsid w:val="00191843"/>
    <w:rsid w:val="00191B86"/>
    <w:rsid w:val="00191BF3"/>
    <w:rsid w:val="0019219B"/>
    <w:rsid w:val="001923EB"/>
    <w:rsid w:val="00192B44"/>
    <w:rsid w:val="00193016"/>
    <w:rsid w:val="001938A8"/>
    <w:rsid w:val="00193A6C"/>
    <w:rsid w:val="00194017"/>
    <w:rsid w:val="0019428F"/>
    <w:rsid w:val="001942B4"/>
    <w:rsid w:val="00194886"/>
    <w:rsid w:val="00194ACA"/>
    <w:rsid w:val="00194BA3"/>
    <w:rsid w:val="00194CED"/>
    <w:rsid w:val="001954EC"/>
    <w:rsid w:val="00195528"/>
    <w:rsid w:val="0019573A"/>
    <w:rsid w:val="00195740"/>
    <w:rsid w:val="0019581C"/>
    <w:rsid w:val="00195C2D"/>
    <w:rsid w:val="0019643F"/>
    <w:rsid w:val="00196692"/>
    <w:rsid w:val="00196854"/>
    <w:rsid w:val="001969C5"/>
    <w:rsid w:val="00196BE9"/>
    <w:rsid w:val="00196D58"/>
    <w:rsid w:val="001973BF"/>
    <w:rsid w:val="00197947"/>
    <w:rsid w:val="00197D59"/>
    <w:rsid w:val="00197F79"/>
    <w:rsid w:val="001A01C8"/>
    <w:rsid w:val="001A099F"/>
    <w:rsid w:val="001A0B60"/>
    <w:rsid w:val="001A0B6F"/>
    <w:rsid w:val="001A0D7D"/>
    <w:rsid w:val="001A10DA"/>
    <w:rsid w:val="001A1189"/>
    <w:rsid w:val="001A11D9"/>
    <w:rsid w:val="001A1554"/>
    <w:rsid w:val="001A16BF"/>
    <w:rsid w:val="001A16C7"/>
    <w:rsid w:val="001A1F1F"/>
    <w:rsid w:val="001A20BE"/>
    <w:rsid w:val="001A2111"/>
    <w:rsid w:val="001A2468"/>
    <w:rsid w:val="001A24F4"/>
    <w:rsid w:val="001A25BD"/>
    <w:rsid w:val="001A29B8"/>
    <w:rsid w:val="001A32D3"/>
    <w:rsid w:val="001A354D"/>
    <w:rsid w:val="001A35B4"/>
    <w:rsid w:val="001A3620"/>
    <w:rsid w:val="001A3D31"/>
    <w:rsid w:val="001A3DB2"/>
    <w:rsid w:val="001A3EE1"/>
    <w:rsid w:val="001A4047"/>
    <w:rsid w:val="001A40DE"/>
    <w:rsid w:val="001A46E6"/>
    <w:rsid w:val="001A4AF1"/>
    <w:rsid w:val="001A4B5D"/>
    <w:rsid w:val="001A514B"/>
    <w:rsid w:val="001A59A0"/>
    <w:rsid w:val="001A5A75"/>
    <w:rsid w:val="001A5D6F"/>
    <w:rsid w:val="001A5D76"/>
    <w:rsid w:val="001A5F11"/>
    <w:rsid w:val="001A608F"/>
    <w:rsid w:val="001A69B4"/>
    <w:rsid w:val="001A6BFD"/>
    <w:rsid w:val="001A6CAD"/>
    <w:rsid w:val="001A713A"/>
    <w:rsid w:val="001A7953"/>
    <w:rsid w:val="001A7BC4"/>
    <w:rsid w:val="001B016E"/>
    <w:rsid w:val="001B06CB"/>
    <w:rsid w:val="001B08F1"/>
    <w:rsid w:val="001B0CEB"/>
    <w:rsid w:val="001B1163"/>
    <w:rsid w:val="001B12C3"/>
    <w:rsid w:val="001B1A3B"/>
    <w:rsid w:val="001B1B14"/>
    <w:rsid w:val="001B1E9D"/>
    <w:rsid w:val="001B2021"/>
    <w:rsid w:val="001B2441"/>
    <w:rsid w:val="001B2659"/>
    <w:rsid w:val="001B2665"/>
    <w:rsid w:val="001B287E"/>
    <w:rsid w:val="001B2AAC"/>
    <w:rsid w:val="001B2E5B"/>
    <w:rsid w:val="001B2F65"/>
    <w:rsid w:val="001B305C"/>
    <w:rsid w:val="001B3504"/>
    <w:rsid w:val="001B3704"/>
    <w:rsid w:val="001B3730"/>
    <w:rsid w:val="001B3AAB"/>
    <w:rsid w:val="001B3D0E"/>
    <w:rsid w:val="001B40F4"/>
    <w:rsid w:val="001B4425"/>
    <w:rsid w:val="001B485B"/>
    <w:rsid w:val="001B491E"/>
    <w:rsid w:val="001B4ABE"/>
    <w:rsid w:val="001B57C4"/>
    <w:rsid w:val="001B59A2"/>
    <w:rsid w:val="001B6172"/>
    <w:rsid w:val="001B6472"/>
    <w:rsid w:val="001B6992"/>
    <w:rsid w:val="001B6D4E"/>
    <w:rsid w:val="001B6F2C"/>
    <w:rsid w:val="001B73D8"/>
    <w:rsid w:val="001B766C"/>
    <w:rsid w:val="001B7841"/>
    <w:rsid w:val="001B7FE1"/>
    <w:rsid w:val="001C013E"/>
    <w:rsid w:val="001C0358"/>
    <w:rsid w:val="001C0A5F"/>
    <w:rsid w:val="001C0ECB"/>
    <w:rsid w:val="001C105E"/>
    <w:rsid w:val="001C130E"/>
    <w:rsid w:val="001C13F7"/>
    <w:rsid w:val="001C1DCF"/>
    <w:rsid w:val="001C2107"/>
    <w:rsid w:val="001C2302"/>
    <w:rsid w:val="001C2457"/>
    <w:rsid w:val="001C2735"/>
    <w:rsid w:val="001C2DFA"/>
    <w:rsid w:val="001C3144"/>
    <w:rsid w:val="001C34B8"/>
    <w:rsid w:val="001C3564"/>
    <w:rsid w:val="001C3829"/>
    <w:rsid w:val="001C3A4E"/>
    <w:rsid w:val="001C3A93"/>
    <w:rsid w:val="001C3CD3"/>
    <w:rsid w:val="001C41F0"/>
    <w:rsid w:val="001C4C03"/>
    <w:rsid w:val="001C5433"/>
    <w:rsid w:val="001C601F"/>
    <w:rsid w:val="001C6144"/>
    <w:rsid w:val="001C6A7D"/>
    <w:rsid w:val="001C6CFC"/>
    <w:rsid w:val="001C7478"/>
    <w:rsid w:val="001C7612"/>
    <w:rsid w:val="001C7639"/>
    <w:rsid w:val="001C77BD"/>
    <w:rsid w:val="001C7984"/>
    <w:rsid w:val="001C7FAB"/>
    <w:rsid w:val="001D0224"/>
    <w:rsid w:val="001D0246"/>
    <w:rsid w:val="001D03EE"/>
    <w:rsid w:val="001D119F"/>
    <w:rsid w:val="001D123A"/>
    <w:rsid w:val="001D1269"/>
    <w:rsid w:val="001D13A9"/>
    <w:rsid w:val="001D13B6"/>
    <w:rsid w:val="001D1678"/>
    <w:rsid w:val="001D1D1E"/>
    <w:rsid w:val="001D29EC"/>
    <w:rsid w:val="001D2B11"/>
    <w:rsid w:val="001D31DA"/>
    <w:rsid w:val="001D3595"/>
    <w:rsid w:val="001D38DE"/>
    <w:rsid w:val="001D3986"/>
    <w:rsid w:val="001D39EA"/>
    <w:rsid w:val="001D3D3B"/>
    <w:rsid w:val="001D3D7E"/>
    <w:rsid w:val="001D4038"/>
    <w:rsid w:val="001D4BF2"/>
    <w:rsid w:val="001D4EAB"/>
    <w:rsid w:val="001D55E9"/>
    <w:rsid w:val="001D583F"/>
    <w:rsid w:val="001D5BC5"/>
    <w:rsid w:val="001D5EBC"/>
    <w:rsid w:val="001D5F27"/>
    <w:rsid w:val="001D6BE6"/>
    <w:rsid w:val="001D6C0A"/>
    <w:rsid w:val="001D7188"/>
    <w:rsid w:val="001D7281"/>
    <w:rsid w:val="001D79DF"/>
    <w:rsid w:val="001D7C9D"/>
    <w:rsid w:val="001D7D5E"/>
    <w:rsid w:val="001E08DE"/>
    <w:rsid w:val="001E0AD3"/>
    <w:rsid w:val="001E0C7A"/>
    <w:rsid w:val="001E15A5"/>
    <w:rsid w:val="001E1D1D"/>
    <w:rsid w:val="001E2138"/>
    <w:rsid w:val="001E228C"/>
    <w:rsid w:val="001E290F"/>
    <w:rsid w:val="001E2CF6"/>
    <w:rsid w:val="001E2E52"/>
    <w:rsid w:val="001E2F41"/>
    <w:rsid w:val="001E2F96"/>
    <w:rsid w:val="001E315D"/>
    <w:rsid w:val="001E33BD"/>
    <w:rsid w:val="001E3502"/>
    <w:rsid w:val="001E365E"/>
    <w:rsid w:val="001E3688"/>
    <w:rsid w:val="001E3810"/>
    <w:rsid w:val="001E3CD6"/>
    <w:rsid w:val="001E4432"/>
    <w:rsid w:val="001E4A6F"/>
    <w:rsid w:val="001E4BE5"/>
    <w:rsid w:val="001E4C69"/>
    <w:rsid w:val="001E5273"/>
    <w:rsid w:val="001E5419"/>
    <w:rsid w:val="001E5614"/>
    <w:rsid w:val="001E57A0"/>
    <w:rsid w:val="001E584B"/>
    <w:rsid w:val="001E5995"/>
    <w:rsid w:val="001E5EB4"/>
    <w:rsid w:val="001E5F61"/>
    <w:rsid w:val="001E6419"/>
    <w:rsid w:val="001E68D7"/>
    <w:rsid w:val="001E6A17"/>
    <w:rsid w:val="001E6D4C"/>
    <w:rsid w:val="001E76FB"/>
    <w:rsid w:val="001E7ADF"/>
    <w:rsid w:val="001E7D00"/>
    <w:rsid w:val="001F016B"/>
    <w:rsid w:val="001F02FA"/>
    <w:rsid w:val="001F055D"/>
    <w:rsid w:val="001F06CF"/>
    <w:rsid w:val="001F0C07"/>
    <w:rsid w:val="001F0DA1"/>
    <w:rsid w:val="001F0FA7"/>
    <w:rsid w:val="001F129C"/>
    <w:rsid w:val="001F1321"/>
    <w:rsid w:val="001F1419"/>
    <w:rsid w:val="001F144E"/>
    <w:rsid w:val="001F148B"/>
    <w:rsid w:val="001F1676"/>
    <w:rsid w:val="001F17F8"/>
    <w:rsid w:val="001F1E73"/>
    <w:rsid w:val="001F1FAB"/>
    <w:rsid w:val="001F2234"/>
    <w:rsid w:val="001F2381"/>
    <w:rsid w:val="001F241A"/>
    <w:rsid w:val="001F2502"/>
    <w:rsid w:val="001F28A6"/>
    <w:rsid w:val="001F2C24"/>
    <w:rsid w:val="001F2C6D"/>
    <w:rsid w:val="001F2D42"/>
    <w:rsid w:val="001F2FE7"/>
    <w:rsid w:val="001F3576"/>
    <w:rsid w:val="001F381D"/>
    <w:rsid w:val="001F3CA9"/>
    <w:rsid w:val="001F3EA9"/>
    <w:rsid w:val="001F3F18"/>
    <w:rsid w:val="001F4071"/>
    <w:rsid w:val="001F4788"/>
    <w:rsid w:val="001F4A59"/>
    <w:rsid w:val="001F4E8B"/>
    <w:rsid w:val="001F5296"/>
    <w:rsid w:val="001F5345"/>
    <w:rsid w:val="001F5516"/>
    <w:rsid w:val="001F5594"/>
    <w:rsid w:val="001F5A8F"/>
    <w:rsid w:val="001F5B3B"/>
    <w:rsid w:val="001F5C2B"/>
    <w:rsid w:val="001F5FE9"/>
    <w:rsid w:val="001F643D"/>
    <w:rsid w:val="001F6516"/>
    <w:rsid w:val="001F6A47"/>
    <w:rsid w:val="001F6F4C"/>
    <w:rsid w:val="001F744F"/>
    <w:rsid w:val="001F7C30"/>
    <w:rsid w:val="00200141"/>
    <w:rsid w:val="0020014B"/>
    <w:rsid w:val="00200A18"/>
    <w:rsid w:val="0020150C"/>
    <w:rsid w:val="00201D0B"/>
    <w:rsid w:val="00202157"/>
    <w:rsid w:val="00202414"/>
    <w:rsid w:val="00202755"/>
    <w:rsid w:val="00202800"/>
    <w:rsid w:val="002031A9"/>
    <w:rsid w:val="0020320F"/>
    <w:rsid w:val="002033BF"/>
    <w:rsid w:val="00203568"/>
    <w:rsid w:val="002038DE"/>
    <w:rsid w:val="0020425A"/>
    <w:rsid w:val="002044DB"/>
    <w:rsid w:val="00204D2A"/>
    <w:rsid w:val="00205137"/>
    <w:rsid w:val="0020570F"/>
    <w:rsid w:val="002058AB"/>
    <w:rsid w:val="002058C7"/>
    <w:rsid w:val="002058C8"/>
    <w:rsid w:val="00205AEC"/>
    <w:rsid w:val="00205C27"/>
    <w:rsid w:val="00205CF0"/>
    <w:rsid w:val="00205FB0"/>
    <w:rsid w:val="002061C9"/>
    <w:rsid w:val="00206486"/>
    <w:rsid w:val="002064CC"/>
    <w:rsid w:val="002065AA"/>
    <w:rsid w:val="0020682D"/>
    <w:rsid w:val="00206B0F"/>
    <w:rsid w:val="00206F9C"/>
    <w:rsid w:val="00207656"/>
    <w:rsid w:val="002076A4"/>
    <w:rsid w:val="0021006E"/>
    <w:rsid w:val="002100D2"/>
    <w:rsid w:val="00210292"/>
    <w:rsid w:val="00210622"/>
    <w:rsid w:val="00210647"/>
    <w:rsid w:val="00210749"/>
    <w:rsid w:val="002108E5"/>
    <w:rsid w:val="00210B3D"/>
    <w:rsid w:val="00210CA7"/>
    <w:rsid w:val="00210FAB"/>
    <w:rsid w:val="002111BE"/>
    <w:rsid w:val="002113D6"/>
    <w:rsid w:val="00211925"/>
    <w:rsid w:val="00212256"/>
    <w:rsid w:val="00212287"/>
    <w:rsid w:val="002128DF"/>
    <w:rsid w:val="00212947"/>
    <w:rsid w:val="00212A32"/>
    <w:rsid w:val="00212EAF"/>
    <w:rsid w:val="00212ECC"/>
    <w:rsid w:val="00213103"/>
    <w:rsid w:val="00213383"/>
    <w:rsid w:val="0021396E"/>
    <w:rsid w:val="0021397D"/>
    <w:rsid w:val="00213E38"/>
    <w:rsid w:val="00214043"/>
    <w:rsid w:val="002143F9"/>
    <w:rsid w:val="0021460B"/>
    <w:rsid w:val="00214C20"/>
    <w:rsid w:val="0021502B"/>
    <w:rsid w:val="00215722"/>
    <w:rsid w:val="00215A8F"/>
    <w:rsid w:val="00215BD6"/>
    <w:rsid w:val="00215DA9"/>
    <w:rsid w:val="00215F90"/>
    <w:rsid w:val="00216046"/>
    <w:rsid w:val="00216109"/>
    <w:rsid w:val="00216296"/>
    <w:rsid w:val="002162A1"/>
    <w:rsid w:val="00216328"/>
    <w:rsid w:val="002165FE"/>
    <w:rsid w:val="00216B37"/>
    <w:rsid w:val="00217233"/>
    <w:rsid w:val="002172D9"/>
    <w:rsid w:val="00217305"/>
    <w:rsid w:val="0021753D"/>
    <w:rsid w:val="00217786"/>
    <w:rsid w:val="002177D5"/>
    <w:rsid w:val="00217890"/>
    <w:rsid w:val="002178C1"/>
    <w:rsid w:val="00217F65"/>
    <w:rsid w:val="00217FB2"/>
    <w:rsid w:val="002202A9"/>
    <w:rsid w:val="002207A1"/>
    <w:rsid w:val="002207B3"/>
    <w:rsid w:val="00220940"/>
    <w:rsid w:val="002209D0"/>
    <w:rsid w:val="00220BB3"/>
    <w:rsid w:val="00220E3E"/>
    <w:rsid w:val="002211BB"/>
    <w:rsid w:val="002211E6"/>
    <w:rsid w:val="00221245"/>
    <w:rsid w:val="00221525"/>
    <w:rsid w:val="00221A16"/>
    <w:rsid w:val="00221CA4"/>
    <w:rsid w:val="002222ED"/>
    <w:rsid w:val="00222622"/>
    <w:rsid w:val="002226D2"/>
    <w:rsid w:val="0022282F"/>
    <w:rsid w:val="00222B63"/>
    <w:rsid w:val="00222CE5"/>
    <w:rsid w:val="00222D3C"/>
    <w:rsid w:val="00222DF3"/>
    <w:rsid w:val="0022322C"/>
    <w:rsid w:val="0022330C"/>
    <w:rsid w:val="00223451"/>
    <w:rsid w:val="00223460"/>
    <w:rsid w:val="002234AF"/>
    <w:rsid w:val="0022392A"/>
    <w:rsid w:val="002248FB"/>
    <w:rsid w:val="00224A37"/>
    <w:rsid w:val="00224E3E"/>
    <w:rsid w:val="00225256"/>
    <w:rsid w:val="00225919"/>
    <w:rsid w:val="002259EB"/>
    <w:rsid w:val="00226079"/>
    <w:rsid w:val="002263DF"/>
    <w:rsid w:val="002264FC"/>
    <w:rsid w:val="00226E4A"/>
    <w:rsid w:val="00227865"/>
    <w:rsid w:val="00227A14"/>
    <w:rsid w:val="00227CCF"/>
    <w:rsid w:val="00227EE5"/>
    <w:rsid w:val="00230585"/>
    <w:rsid w:val="0023058D"/>
    <w:rsid w:val="00230810"/>
    <w:rsid w:val="00230821"/>
    <w:rsid w:val="00230BA0"/>
    <w:rsid w:val="00230C00"/>
    <w:rsid w:val="00230CCD"/>
    <w:rsid w:val="00230DA9"/>
    <w:rsid w:val="002318A6"/>
    <w:rsid w:val="00231EBA"/>
    <w:rsid w:val="00232173"/>
    <w:rsid w:val="00232383"/>
    <w:rsid w:val="00232641"/>
    <w:rsid w:val="00232771"/>
    <w:rsid w:val="002327F8"/>
    <w:rsid w:val="002328B0"/>
    <w:rsid w:val="00232BAB"/>
    <w:rsid w:val="00232C4C"/>
    <w:rsid w:val="00232D04"/>
    <w:rsid w:val="00232DAA"/>
    <w:rsid w:val="00232EB3"/>
    <w:rsid w:val="00232F1A"/>
    <w:rsid w:val="00232F87"/>
    <w:rsid w:val="0023300A"/>
    <w:rsid w:val="002330BF"/>
    <w:rsid w:val="002331BD"/>
    <w:rsid w:val="00233312"/>
    <w:rsid w:val="0023334B"/>
    <w:rsid w:val="00233414"/>
    <w:rsid w:val="00233B7C"/>
    <w:rsid w:val="00233E1C"/>
    <w:rsid w:val="002340DA"/>
    <w:rsid w:val="00234B18"/>
    <w:rsid w:val="00234B55"/>
    <w:rsid w:val="00234B69"/>
    <w:rsid w:val="00234C71"/>
    <w:rsid w:val="00234F61"/>
    <w:rsid w:val="00234FBB"/>
    <w:rsid w:val="00234FDA"/>
    <w:rsid w:val="00235088"/>
    <w:rsid w:val="0023556F"/>
    <w:rsid w:val="0023589F"/>
    <w:rsid w:val="00235BA0"/>
    <w:rsid w:val="00235C67"/>
    <w:rsid w:val="00235CF3"/>
    <w:rsid w:val="0023615C"/>
    <w:rsid w:val="00236296"/>
    <w:rsid w:val="00236D21"/>
    <w:rsid w:val="00237896"/>
    <w:rsid w:val="00237A4B"/>
    <w:rsid w:val="00237F30"/>
    <w:rsid w:val="00240071"/>
    <w:rsid w:val="002401CF"/>
    <w:rsid w:val="00240497"/>
    <w:rsid w:val="00240BAC"/>
    <w:rsid w:val="00240D20"/>
    <w:rsid w:val="00240D6B"/>
    <w:rsid w:val="00241110"/>
    <w:rsid w:val="002418CC"/>
    <w:rsid w:val="002418EB"/>
    <w:rsid w:val="002418FD"/>
    <w:rsid w:val="00241AA7"/>
    <w:rsid w:val="00241ACC"/>
    <w:rsid w:val="0024227B"/>
    <w:rsid w:val="00242314"/>
    <w:rsid w:val="002425E1"/>
    <w:rsid w:val="00242890"/>
    <w:rsid w:val="002428A0"/>
    <w:rsid w:val="002428CC"/>
    <w:rsid w:val="00242A18"/>
    <w:rsid w:val="00242AF1"/>
    <w:rsid w:val="00242BB4"/>
    <w:rsid w:val="00242C33"/>
    <w:rsid w:val="00243161"/>
    <w:rsid w:val="0024347A"/>
    <w:rsid w:val="00243514"/>
    <w:rsid w:val="0024366B"/>
    <w:rsid w:val="002438F2"/>
    <w:rsid w:val="00243A51"/>
    <w:rsid w:val="00243B58"/>
    <w:rsid w:val="00243D8F"/>
    <w:rsid w:val="00244646"/>
    <w:rsid w:val="002449B0"/>
    <w:rsid w:val="00244C71"/>
    <w:rsid w:val="002457EB"/>
    <w:rsid w:val="00245D00"/>
    <w:rsid w:val="00245D2D"/>
    <w:rsid w:val="00246000"/>
    <w:rsid w:val="0024640F"/>
    <w:rsid w:val="00246489"/>
    <w:rsid w:val="00246901"/>
    <w:rsid w:val="00246B26"/>
    <w:rsid w:val="00246E6B"/>
    <w:rsid w:val="00246FC0"/>
    <w:rsid w:val="00247D36"/>
    <w:rsid w:val="00247EC1"/>
    <w:rsid w:val="002503E7"/>
    <w:rsid w:val="002505E5"/>
    <w:rsid w:val="002508D9"/>
    <w:rsid w:val="002508F9"/>
    <w:rsid w:val="00250D9D"/>
    <w:rsid w:val="00250F89"/>
    <w:rsid w:val="002512E9"/>
    <w:rsid w:val="002514F8"/>
    <w:rsid w:val="00251AAB"/>
    <w:rsid w:val="00251D03"/>
    <w:rsid w:val="00251D8C"/>
    <w:rsid w:val="002524A4"/>
    <w:rsid w:val="0025257A"/>
    <w:rsid w:val="002526B6"/>
    <w:rsid w:val="00252B49"/>
    <w:rsid w:val="00252DEB"/>
    <w:rsid w:val="00252E15"/>
    <w:rsid w:val="00253312"/>
    <w:rsid w:val="002541E4"/>
    <w:rsid w:val="00254441"/>
    <w:rsid w:val="002545A8"/>
    <w:rsid w:val="002548E2"/>
    <w:rsid w:val="00254C50"/>
    <w:rsid w:val="00254D12"/>
    <w:rsid w:val="00254F41"/>
    <w:rsid w:val="00255131"/>
    <w:rsid w:val="0025559F"/>
    <w:rsid w:val="002558AA"/>
    <w:rsid w:val="00255963"/>
    <w:rsid w:val="002561B0"/>
    <w:rsid w:val="00256282"/>
    <w:rsid w:val="002562BF"/>
    <w:rsid w:val="002567EB"/>
    <w:rsid w:val="002568BD"/>
    <w:rsid w:val="0025693B"/>
    <w:rsid w:val="00256B36"/>
    <w:rsid w:val="00256B5E"/>
    <w:rsid w:val="00256BFF"/>
    <w:rsid w:val="00256DAE"/>
    <w:rsid w:val="00256E28"/>
    <w:rsid w:val="00257224"/>
    <w:rsid w:val="00257582"/>
    <w:rsid w:val="0025775B"/>
    <w:rsid w:val="00257837"/>
    <w:rsid w:val="0025791E"/>
    <w:rsid w:val="00257A33"/>
    <w:rsid w:val="00257A4A"/>
    <w:rsid w:val="00257ECC"/>
    <w:rsid w:val="0026011D"/>
    <w:rsid w:val="002601D3"/>
    <w:rsid w:val="00260417"/>
    <w:rsid w:val="00260645"/>
    <w:rsid w:val="00260F50"/>
    <w:rsid w:val="00261069"/>
    <w:rsid w:val="002611AB"/>
    <w:rsid w:val="00261218"/>
    <w:rsid w:val="00261754"/>
    <w:rsid w:val="00261C9B"/>
    <w:rsid w:val="00261DFA"/>
    <w:rsid w:val="002620F8"/>
    <w:rsid w:val="0026215C"/>
    <w:rsid w:val="002621B4"/>
    <w:rsid w:val="002625A8"/>
    <w:rsid w:val="0026269D"/>
    <w:rsid w:val="00262716"/>
    <w:rsid w:val="00262753"/>
    <w:rsid w:val="0026286E"/>
    <w:rsid w:val="002629D3"/>
    <w:rsid w:val="00262A80"/>
    <w:rsid w:val="00262C39"/>
    <w:rsid w:val="00262EFE"/>
    <w:rsid w:val="00263324"/>
    <w:rsid w:val="00263566"/>
    <w:rsid w:val="00263A09"/>
    <w:rsid w:val="00263C2B"/>
    <w:rsid w:val="00263C4B"/>
    <w:rsid w:val="00264135"/>
    <w:rsid w:val="00264287"/>
    <w:rsid w:val="002644BA"/>
    <w:rsid w:val="00264DEB"/>
    <w:rsid w:val="002652E7"/>
    <w:rsid w:val="00265966"/>
    <w:rsid w:val="00265989"/>
    <w:rsid w:val="00265D5C"/>
    <w:rsid w:val="00265D9F"/>
    <w:rsid w:val="00265F69"/>
    <w:rsid w:val="00266128"/>
    <w:rsid w:val="0026616A"/>
    <w:rsid w:val="00266491"/>
    <w:rsid w:val="0026703E"/>
    <w:rsid w:val="0026710E"/>
    <w:rsid w:val="00267116"/>
    <w:rsid w:val="00267148"/>
    <w:rsid w:val="002672F7"/>
    <w:rsid w:val="00267334"/>
    <w:rsid w:val="002673DC"/>
    <w:rsid w:val="00267499"/>
    <w:rsid w:val="00267991"/>
    <w:rsid w:val="00267BD2"/>
    <w:rsid w:val="00267D55"/>
    <w:rsid w:val="002704D3"/>
    <w:rsid w:val="00270530"/>
    <w:rsid w:val="00270574"/>
    <w:rsid w:val="00270938"/>
    <w:rsid w:val="00270A23"/>
    <w:rsid w:val="00270AEE"/>
    <w:rsid w:val="00270B13"/>
    <w:rsid w:val="00270BED"/>
    <w:rsid w:val="00270CCA"/>
    <w:rsid w:val="00270F93"/>
    <w:rsid w:val="0027151F"/>
    <w:rsid w:val="002717B4"/>
    <w:rsid w:val="00271B62"/>
    <w:rsid w:val="00271DF0"/>
    <w:rsid w:val="00272060"/>
    <w:rsid w:val="00272619"/>
    <w:rsid w:val="002728ED"/>
    <w:rsid w:val="00272D5A"/>
    <w:rsid w:val="0027320A"/>
    <w:rsid w:val="00273454"/>
    <w:rsid w:val="00273A06"/>
    <w:rsid w:val="00274083"/>
    <w:rsid w:val="0027408C"/>
    <w:rsid w:val="00274326"/>
    <w:rsid w:val="00274651"/>
    <w:rsid w:val="002747B4"/>
    <w:rsid w:val="00274BAC"/>
    <w:rsid w:val="00275231"/>
    <w:rsid w:val="00275672"/>
    <w:rsid w:val="00275C37"/>
    <w:rsid w:val="00275CF1"/>
    <w:rsid w:val="00276514"/>
    <w:rsid w:val="002765FA"/>
    <w:rsid w:val="0027668F"/>
    <w:rsid w:val="00276D79"/>
    <w:rsid w:val="00276E1B"/>
    <w:rsid w:val="00276EC8"/>
    <w:rsid w:val="0027780B"/>
    <w:rsid w:val="00277865"/>
    <w:rsid w:val="002778ED"/>
    <w:rsid w:val="00277A29"/>
    <w:rsid w:val="00277D64"/>
    <w:rsid w:val="0028061D"/>
    <w:rsid w:val="0028080E"/>
    <w:rsid w:val="00280F6E"/>
    <w:rsid w:val="00281280"/>
    <w:rsid w:val="002814FA"/>
    <w:rsid w:val="0028152A"/>
    <w:rsid w:val="00281A30"/>
    <w:rsid w:val="00281C33"/>
    <w:rsid w:val="00281D1A"/>
    <w:rsid w:val="0028208B"/>
    <w:rsid w:val="002831D7"/>
    <w:rsid w:val="002834F0"/>
    <w:rsid w:val="00283E25"/>
    <w:rsid w:val="00283E69"/>
    <w:rsid w:val="002845F9"/>
    <w:rsid w:val="00284BBC"/>
    <w:rsid w:val="00284D8F"/>
    <w:rsid w:val="0028500D"/>
    <w:rsid w:val="002856BC"/>
    <w:rsid w:val="00285728"/>
    <w:rsid w:val="00285797"/>
    <w:rsid w:val="00285A25"/>
    <w:rsid w:val="00285A94"/>
    <w:rsid w:val="00285E24"/>
    <w:rsid w:val="00286CC7"/>
    <w:rsid w:val="00286EE4"/>
    <w:rsid w:val="00287447"/>
    <w:rsid w:val="00287A2B"/>
    <w:rsid w:val="00287BC9"/>
    <w:rsid w:val="00290300"/>
    <w:rsid w:val="00290311"/>
    <w:rsid w:val="00290603"/>
    <w:rsid w:val="00290B18"/>
    <w:rsid w:val="00290BC3"/>
    <w:rsid w:val="00290BEF"/>
    <w:rsid w:val="00291ABE"/>
    <w:rsid w:val="00291AEE"/>
    <w:rsid w:val="00291B2F"/>
    <w:rsid w:val="00291B3C"/>
    <w:rsid w:val="00291CB5"/>
    <w:rsid w:val="00291EFA"/>
    <w:rsid w:val="00292090"/>
    <w:rsid w:val="002920F5"/>
    <w:rsid w:val="0029253C"/>
    <w:rsid w:val="00292776"/>
    <w:rsid w:val="002929C6"/>
    <w:rsid w:val="00292B5A"/>
    <w:rsid w:val="00292BE2"/>
    <w:rsid w:val="00292DF2"/>
    <w:rsid w:val="00292E70"/>
    <w:rsid w:val="00292EB0"/>
    <w:rsid w:val="0029323D"/>
    <w:rsid w:val="00293335"/>
    <w:rsid w:val="00293456"/>
    <w:rsid w:val="002936EB"/>
    <w:rsid w:val="00293D2F"/>
    <w:rsid w:val="00293D42"/>
    <w:rsid w:val="00293E1D"/>
    <w:rsid w:val="0029423F"/>
    <w:rsid w:val="002942BD"/>
    <w:rsid w:val="0029431C"/>
    <w:rsid w:val="002949CC"/>
    <w:rsid w:val="002949D2"/>
    <w:rsid w:val="00294C4A"/>
    <w:rsid w:val="0029513A"/>
    <w:rsid w:val="0029539D"/>
    <w:rsid w:val="00295425"/>
    <w:rsid w:val="002957E8"/>
    <w:rsid w:val="00295CDF"/>
    <w:rsid w:val="0029632B"/>
    <w:rsid w:val="0029652F"/>
    <w:rsid w:val="00296831"/>
    <w:rsid w:val="002969C2"/>
    <w:rsid w:val="00297234"/>
    <w:rsid w:val="00297723"/>
    <w:rsid w:val="00297748"/>
    <w:rsid w:val="002979A5"/>
    <w:rsid w:val="00297DD0"/>
    <w:rsid w:val="002A044D"/>
    <w:rsid w:val="002A0C4B"/>
    <w:rsid w:val="002A1606"/>
    <w:rsid w:val="002A1BDD"/>
    <w:rsid w:val="002A1E38"/>
    <w:rsid w:val="002A22AE"/>
    <w:rsid w:val="002A2489"/>
    <w:rsid w:val="002A24BA"/>
    <w:rsid w:val="002A2995"/>
    <w:rsid w:val="002A29C8"/>
    <w:rsid w:val="002A31D7"/>
    <w:rsid w:val="002A32AB"/>
    <w:rsid w:val="002A35A7"/>
    <w:rsid w:val="002A35DF"/>
    <w:rsid w:val="002A36E4"/>
    <w:rsid w:val="002A3966"/>
    <w:rsid w:val="002A3C73"/>
    <w:rsid w:val="002A3ECA"/>
    <w:rsid w:val="002A4110"/>
    <w:rsid w:val="002A41D6"/>
    <w:rsid w:val="002A45F0"/>
    <w:rsid w:val="002A46CE"/>
    <w:rsid w:val="002A4795"/>
    <w:rsid w:val="002A4B87"/>
    <w:rsid w:val="002A4DD9"/>
    <w:rsid w:val="002A50B3"/>
    <w:rsid w:val="002A513D"/>
    <w:rsid w:val="002A5A1C"/>
    <w:rsid w:val="002A5AF5"/>
    <w:rsid w:val="002A5B61"/>
    <w:rsid w:val="002A6048"/>
    <w:rsid w:val="002A6220"/>
    <w:rsid w:val="002A63B0"/>
    <w:rsid w:val="002A6C60"/>
    <w:rsid w:val="002A6CEE"/>
    <w:rsid w:val="002A6DE8"/>
    <w:rsid w:val="002A6F2A"/>
    <w:rsid w:val="002A6F43"/>
    <w:rsid w:val="002A72F9"/>
    <w:rsid w:val="002A7821"/>
    <w:rsid w:val="002A7A99"/>
    <w:rsid w:val="002A7CC4"/>
    <w:rsid w:val="002A7DA3"/>
    <w:rsid w:val="002A7E57"/>
    <w:rsid w:val="002A7FF7"/>
    <w:rsid w:val="002B015C"/>
    <w:rsid w:val="002B0692"/>
    <w:rsid w:val="002B0BEE"/>
    <w:rsid w:val="002B0FDF"/>
    <w:rsid w:val="002B11FD"/>
    <w:rsid w:val="002B12B9"/>
    <w:rsid w:val="002B1B9C"/>
    <w:rsid w:val="002B1DFA"/>
    <w:rsid w:val="002B221B"/>
    <w:rsid w:val="002B24DF"/>
    <w:rsid w:val="002B2587"/>
    <w:rsid w:val="002B2797"/>
    <w:rsid w:val="002B285B"/>
    <w:rsid w:val="002B29A1"/>
    <w:rsid w:val="002B2FFC"/>
    <w:rsid w:val="002B307A"/>
    <w:rsid w:val="002B3088"/>
    <w:rsid w:val="002B365B"/>
    <w:rsid w:val="002B3B51"/>
    <w:rsid w:val="002B3BAC"/>
    <w:rsid w:val="002B3E70"/>
    <w:rsid w:val="002B3ED7"/>
    <w:rsid w:val="002B3FA7"/>
    <w:rsid w:val="002B49A7"/>
    <w:rsid w:val="002B5762"/>
    <w:rsid w:val="002B584E"/>
    <w:rsid w:val="002B5AB2"/>
    <w:rsid w:val="002B5AB3"/>
    <w:rsid w:val="002B5D49"/>
    <w:rsid w:val="002B67DE"/>
    <w:rsid w:val="002B7021"/>
    <w:rsid w:val="002B71C3"/>
    <w:rsid w:val="002B731F"/>
    <w:rsid w:val="002B7476"/>
    <w:rsid w:val="002B74BD"/>
    <w:rsid w:val="002B75C6"/>
    <w:rsid w:val="002B7700"/>
    <w:rsid w:val="002B7D3E"/>
    <w:rsid w:val="002B7EDE"/>
    <w:rsid w:val="002C01CF"/>
    <w:rsid w:val="002C0420"/>
    <w:rsid w:val="002C0529"/>
    <w:rsid w:val="002C08B5"/>
    <w:rsid w:val="002C0C86"/>
    <w:rsid w:val="002C0CDF"/>
    <w:rsid w:val="002C1650"/>
    <w:rsid w:val="002C179C"/>
    <w:rsid w:val="002C1A4E"/>
    <w:rsid w:val="002C1B9D"/>
    <w:rsid w:val="002C1E69"/>
    <w:rsid w:val="002C1F7A"/>
    <w:rsid w:val="002C211A"/>
    <w:rsid w:val="002C27CF"/>
    <w:rsid w:val="002C2F17"/>
    <w:rsid w:val="002C31D4"/>
    <w:rsid w:val="002C3CCF"/>
    <w:rsid w:val="002C42A7"/>
    <w:rsid w:val="002C4D9C"/>
    <w:rsid w:val="002C4F9C"/>
    <w:rsid w:val="002C51D4"/>
    <w:rsid w:val="002C5213"/>
    <w:rsid w:val="002C523B"/>
    <w:rsid w:val="002C5358"/>
    <w:rsid w:val="002C53D3"/>
    <w:rsid w:val="002C542F"/>
    <w:rsid w:val="002C55BC"/>
    <w:rsid w:val="002C56A8"/>
    <w:rsid w:val="002C58A0"/>
    <w:rsid w:val="002C597D"/>
    <w:rsid w:val="002C5DC6"/>
    <w:rsid w:val="002C5F9E"/>
    <w:rsid w:val="002C6328"/>
    <w:rsid w:val="002C67D2"/>
    <w:rsid w:val="002C685C"/>
    <w:rsid w:val="002C6A2D"/>
    <w:rsid w:val="002C6A84"/>
    <w:rsid w:val="002C6AA8"/>
    <w:rsid w:val="002C6AC7"/>
    <w:rsid w:val="002C6C7C"/>
    <w:rsid w:val="002C72A9"/>
    <w:rsid w:val="002C758A"/>
    <w:rsid w:val="002C7CD0"/>
    <w:rsid w:val="002C7CE9"/>
    <w:rsid w:val="002D0087"/>
    <w:rsid w:val="002D02F8"/>
    <w:rsid w:val="002D0350"/>
    <w:rsid w:val="002D07D0"/>
    <w:rsid w:val="002D1015"/>
    <w:rsid w:val="002D1074"/>
    <w:rsid w:val="002D1387"/>
    <w:rsid w:val="002D1641"/>
    <w:rsid w:val="002D16E2"/>
    <w:rsid w:val="002D16FB"/>
    <w:rsid w:val="002D182F"/>
    <w:rsid w:val="002D1A31"/>
    <w:rsid w:val="002D1C4D"/>
    <w:rsid w:val="002D1F1D"/>
    <w:rsid w:val="002D1F54"/>
    <w:rsid w:val="002D23F0"/>
    <w:rsid w:val="002D2666"/>
    <w:rsid w:val="002D267D"/>
    <w:rsid w:val="002D2706"/>
    <w:rsid w:val="002D275A"/>
    <w:rsid w:val="002D28CE"/>
    <w:rsid w:val="002D2B22"/>
    <w:rsid w:val="002D2C2C"/>
    <w:rsid w:val="002D2C51"/>
    <w:rsid w:val="002D2D21"/>
    <w:rsid w:val="002D2DDD"/>
    <w:rsid w:val="002D2E77"/>
    <w:rsid w:val="002D30E7"/>
    <w:rsid w:val="002D3498"/>
    <w:rsid w:val="002D34B6"/>
    <w:rsid w:val="002D3881"/>
    <w:rsid w:val="002D3A56"/>
    <w:rsid w:val="002D4103"/>
    <w:rsid w:val="002D43E1"/>
    <w:rsid w:val="002D450E"/>
    <w:rsid w:val="002D45E4"/>
    <w:rsid w:val="002D498D"/>
    <w:rsid w:val="002D5172"/>
    <w:rsid w:val="002D582E"/>
    <w:rsid w:val="002D5DC0"/>
    <w:rsid w:val="002D5EDB"/>
    <w:rsid w:val="002D5FB3"/>
    <w:rsid w:val="002D618E"/>
    <w:rsid w:val="002D62F2"/>
    <w:rsid w:val="002D652B"/>
    <w:rsid w:val="002D65F6"/>
    <w:rsid w:val="002D6B32"/>
    <w:rsid w:val="002D6CD2"/>
    <w:rsid w:val="002D6EE6"/>
    <w:rsid w:val="002D6F5F"/>
    <w:rsid w:val="002D7064"/>
    <w:rsid w:val="002D71A5"/>
    <w:rsid w:val="002D71F4"/>
    <w:rsid w:val="002D7236"/>
    <w:rsid w:val="002D73E5"/>
    <w:rsid w:val="002D74EA"/>
    <w:rsid w:val="002D799C"/>
    <w:rsid w:val="002E005A"/>
    <w:rsid w:val="002E027C"/>
    <w:rsid w:val="002E0B6A"/>
    <w:rsid w:val="002E0BA1"/>
    <w:rsid w:val="002E1A60"/>
    <w:rsid w:val="002E1B68"/>
    <w:rsid w:val="002E1CE7"/>
    <w:rsid w:val="002E1DBD"/>
    <w:rsid w:val="002E1DCE"/>
    <w:rsid w:val="002E1E32"/>
    <w:rsid w:val="002E1E7E"/>
    <w:rsid w:val="002E1F03"/>
    <w:rsid w:val="002E21AF"/>
    <w:rsid w:val="002E23BF"/>
    <w:rsid w:val="002E2C10"/>
    <w:rsid w:val="002E30C4"/>
    <w:rsid w:val="002E312E"/>
    <w:rsid w:val="002E313C"/>
    <w:rsid w:val="002E335D"/>
    <w:rsid w:val="002E33D8"/>
    <w:rsid w:val="002E380D"/>
    <w:rsid w:val="002E398B"/>
    <w:rsid w:val="002E4162"/>
    <w:rsid w:val="002E419C"/>
    <w:rsid w:val="002E4816"/>
    <w:rsid w:val="002E5218"/>
    <w:rsid w:val="002E531C"/>
    <w:rsid w:val="002E5E0E"/>
    <w:rsid w:val="002E6280"/>
    <w:rsid w:val="002E65D8"/>
    <w:rsid w:val="002E66AA"/>
    <w:rsid w:val="002E68DC"/>
    <w:rsid w:val="002E6DEC"/>
    <w:rsid w:val="002E77DA"/>
    <w:rsid w:val="002E7CF8"/>
    <w:rsid w:val="002E7D5E"/>
    <w:rsid w:val="002E7F97"/>
    <w:rsid w:val="002F05F8"/>
    <w:rsid w:val="002F07BA"/>
    <w:rsid w:val="002F09D8"/>
    <w:rsid w:val="002F0A07"/>
    <w:rsid w:val="002F0A25"/>
    <w:rsid w:val="002F0DB1"/>
    <w:rsid w:val="002F1110"/>
    <w:rsid w:val="002F167B"/>
    <w:rsid w:val="002F1B41"/>
    <w:rsid w:val="002F1C78"/>
    <w:rsid w:val="002F1E67"/>
    <w:rsid w:val="002F254B"/>
    <w:rsid w:val="002F274E"/>
    <w:rsid w:val="002F2BAF"/>
    <w:rsid w:val="002F309D"/>
    <w:rsid w:val="002F349E"/>
    <w:rsid w:val="002F407D"/>
    <w:rsid w:val="002F447D"/>
    <w:rsid w:val="002F4579"/>
    <w:rsid w:val="002F4599"/>
    <w:rsid w:val="002F45A0"/>
    <w:rsid w:val="002F45CF"/>
    <w:rsid w:val="002F465F"/>
    <w:rsid w:val="002F5C7D"/>
    <w:rsid w:val="002F5D52"/>
    <w:rsid w:val="002F5F5A"/>
    <w:rsid w:val="002F5FF3"/>
    <w:rsid w:val="002F615B"/>
    <w:rsid w:val="002F63A0"/>
    <w:rsid w:val="002F64F1"/>
    <w:rsid w:val="002F6809"/>
    <w:rsid w:val="002F6A56"/>
    <w:rsid w:val="002F6F40"/>
    <w:rsid w:val="002F75AF"/>
    <w:rsid w:val="002F78B0"/>
    <w:rsid w:val="002F7B87"/>
    <w:rsid w:val="002F7D53"/>
    <w:rsid w:val="0030009D"/>
    <w:rsid w:val="0030041B"/>
    <w:rsid w:val="00300E10"/>
    <w:rsid w:val="00300E6D"/>
    <w:rsid w:val="003012EF"/>
    <w:rsid w:val="00301D00"/>
    <w:rsid w:val="00301D41"/>
    <w:rsid w:val="0030212E"/>
    <w:rsid w:val="00302513"/>
    <w:rsid w:val="00302812"/>
    <w:rsid w:val="00302929"/>
    <w:rsid w:val="00302C10"/>
    <w:rsid w:val="00302CB2"/>
    <w:rsid w:val="00302CC9"/>
    <w:rsid w:val="00303534"/>
    <w:rsid w:val="00303898"/>
    <w:rsid w:val="0030409E"/>
    <w:rsid w:val="003044F1"/>
    <w:rsid w:val="00304B98"/>
    <w:rsid w:val="00304CA5"/>
    <w:rsid w:val="00304DBA"/>
    <w:rsid w:val="00304E9D"/>
    <w:rsid w:val="00304F78"/>
    <w:rsid w:val="00305030"/>
    <w:rsid w:val="003050EC"/>
    <w:rsid w:val="003051F1"/>
    <w:rsid w:val="00305A37"/>
    <w:rsid w:val="00305A42"/>
    <w:rsid w:val="00305ACD"/>
    <w:rsid w:val="00305C44"/>
    <w:rsid w:val="00305C88"/>
    <w:rsid w:val="00305E58"/>
    <w:rsid w:val="0030602B"/>
    <w:rsid w:val="00306341"/>
    <w:rsid w:val="003070BE"/>
    <w:rsid w:val="003073CB"/>
    <w:rsid w:val="00307DA0"/>
    <w:rsid w:val="0031005E"/>
    <w:rsid w:val="0031033C"/>
    <w:rsid w:val="0031034A"/>
    <w:rsid w:val="0031077B"/>
    <w:rsid w:val="00310AD7"/>
    <w:rsid w:val="0031107C"/>
    <w:rsid w:val="003119CD"/>
    <w:rsid w:val="00311E7E"/>
    <w:rsid w:val="003120ED"/>
    <w:rsid w:val="00312430"/>
    <w:rsid w:val="0031278B"/>
    <w:rsid w:val="00312896"/>
    <w:rsid w:val="00312D67"/>
    <w:rsid w:val="00313404"/>
    <w:rsid w:val="0031348A"/>
    <w:rsid w:val="00313568"/>
    <w:rsid w:val="00313786"/>
    <w:rsid w:val="00313809"/>
    <w:rsid w:val="003138FF"/>
    <w:rsid w:val="00313DAA"/>
    <w:rsid w:val="00313DED"/>
    <w:rsid w:val="00314337"/>
    <w:rsid w:val="003148EA"/>
    <w:rsid w:val="00314E05"/>
    <w:rsid w:val="00314FE4"/>
    <w:rsid w:val="00315147"/>
    <w:rsid w:val="0031563E"/>
    <w:rsid w:val="003157FB"/>
    <w:rsid w:val="00315B4C"/>
    <w:rsid w:val="00315DE4"/>
    <w:rsid w:val="00315E75"/>
    <w:rsid w:val="003160AF"/>
    <w:rsid w:val="0031615F"/>
    <w:rsid w:val="00316679"/>
    <w:rsid w:val="00316BFC"/>
    <w:rsid w:val="00316FFD"/>
    <w:rsid w:val="00317192"/>
    <w:rsid w:val="003173D2"/>
    <w:rsid w:val="003174A9"/>
    <w:rsid w:val="003177F5"/>
    <w:rsid w:val="00317ADD"/>
    <w:rsid w:val="00317E43"/>
    <w:rsid w:val="00317E66"/>
    <w:rsid w:val="003200C1"/>
    <w:rsid w:val="003200CD"/>
    <w:rsid w:val="00320143"/>
    <w:rsid w:val="00320872"/>
    <w:rsid w:val="0032095B"/>
    <w:rsid w:val="00320A0A"/>
    <w:rsid w:val="00320A57"/>
    <w:rsid w:val="00320C5C"/>
    <w:rsid w:val="003210AE"/>
    <w:rsid w:val="00321639"/>
    <w:rsid w:val="00321F7D"/>
    <w:rsid w:val="00321F97"/>
    <w:rsid w:val="00322006"/>
    <w:rsid w:val="00322049"/>
    <w:rsid w:val="00322052"/>
    <w:rsid w:val="0032208C"/>
    <w:rsid w:val="0032237B"/>
    <w:rsid w:val="003223FD"/>
    <w:rsid w:val="0032258F"/>
    <w:rsid w:val="00322984"/>
    <w:rsid w:val="003229F6"/>
    <w:rsid w:val="00322A26"/>
    <w:rsid w:val="00322A97"/>
    <w:rsid w:val="00322CB3"/>
    <w:rsid w:val="0032314C"/>
    <w:rsid w:val="00323518"/>
    <w:rsid w:val="00323892"/>
    <w:rsid w:val="0032395E"/>
    <w:rsid w:val="00323BA5"/>
    <w:rsid w:val="0032403E"/>
    <w:rsid w:val="00324383"/>
    <w:rsid w:val="00324664"/>
    <w:rsid w:val="0032469B"/>
    <w:rsid w:val="00324961"/>
    <w:rsid w:val="00324D09"/>
    <w:rsid w:val="00324D5E"/>
    <w:rsid w:val="00324D90"/>
    <w:rsid w:val="003256A8"/>
    <w:rsid w:val="00325875"/>
    <w:rsid w:val="00325A88"/>
    <w:rsid w:val="00325BE3"/>
    <w:rsid w:val="0032628E"/>
    <w:rsid w:val="00326305"/>
    <w:rsid w:val="003268A2"/>
    <w:rsid w:val="00326AFA"/>
    <w:rsid w:val="00326BFC"/>
    <w:rsid w:val="00326C54"/>
    <w:rsid w:val="00326D2A"/>
    <w:rsid w:val="00326E98"/>
    <w:rsid w:val="003273F7"/>
    <w:rsid w:val="0032787B"/>
    <w:rsid w:val="003279AD"/>
    <w:rsid w:val="00327CF7"/>
    <w:rsid w:val="0033013E"/>
    <w:rsid w:val="00330729"/>
    <w:rsid w:val="00330A83"/>
    <w:rsid w:val="00330C05"/>
    <w:rsid w:val="0033136D"/>
    <w:rsid w:val="003315A3"/>
    <w:rsid w:val="0033197F"/>
    <w:rsid w:val="00331B20"/>
    <w:rsid w:val="00331B4C"/>
    <w:rsid w:val="00332051"/>
    <w:rsid w:val="00332500"/>
    <w:rsid w:val="003329BB"/>
    <w:rsid w:val="003331BA"/>
    <w:rsid w:val="003331ED"/>
    <w:rsid w:val="00333261"/>
    <w:rsid w:val="003335BE"/>
    <w:rsid w:val="0033395B"/>
    <w:rsid w:val="00334348"/>
    <w:rsid w:val="00334524"/>
    <w:rsid w:val="00334C3D"/>
    <w:rsid w:val="00334E32"/>
    <w:rsid w:val="00335057"/>
    <w:rsid w:val="003350BE"/>
    <w:rsid w:val="003353FC"/>
    <w:rsid w:val="00335533"/>
    <w:rsid w:val="00335A76"/>
    <w:rsid w:val="003362DD"/>
    <w:rsid w:val="00336608"/>
    <w:rsid w:val="00336652"/>
    <w:rsid w:val="003368B7"/>
    <w:rsid w:val="00337197"/>
    <w:rsid w:val="003372E2"/>
    <w:rsid w:val="003375E6"/>
    <w:rsid w:val="00337B18"/>
    <w:rsid w:val="00337BE3"/>
    <w:rsid w:val="003402BE"/>
    <w:rsid w:val="0034038C"/>
    <w:rsid w:val="00340581"/>
    <w:rsid w:val="00340762"/>
    <w:rsid w:val="003408CF"/>
    <w:rsid w:val="00340D4B"/>
    <w:rsid w:val="00341127"/>
    <w:rsid w:val="0034115C"/>
    <w:rsid w:val="003411EE"/>
    <w:rsid w:val="003412FD"/>
    <w:rsid w:val="00341338"/>
    <w:rsid w:val="003414DC"/>
    <w:rsid w:val="003419B6"/>
    <w:rsid w:val="00341C50"/>
    <w:rsid w:val="00341F97"/>
    <w:rsid w:val="00342512"/>
    <w:rsid w:val="0034273B"/>
    <w:rsid w:val="003429C5"/>
    <w:rsid w:val="00342D92"/>
    <w:rsid w:val="00342EFF"/>
    <w:rsid w:val="003433F1"/>
    <w:rsid w:val="00343627"/>
    <w:rsid w:val="003439F5"/>
    <w:rsid w:val="00344104"/>
    <w:rsid w:val="00344166"/>
    <w:rsid w:val="003441AA"/>
    <w:rsid w:val="003443CF"/>
    <w:rsid w:val="003446DE"/>
    <w:rsid w:val="00344A05"/>
    <w:rsid w:val="00344A8F"/>
    <w:rsid w:val="00344DB8"/>
    <w:rsid w:val="00344E3E"/>
    <w:rsid w:val="00344F4C"/>
    <w:rsid w:val="00344F81"/>
    <w:rsid w:val="0034545E"/>
    <w:rsid w:val="003454E4"/>
    <w:rsid w:val="003456AD"/>
    <w:rsid w:val="00345A06"/>
    <w:rsid w:val="00345DF7"/>
    <w:rsid w:val="00345E40"/>
    <w:rsid w:val="00346203"/>
    <w:rsid w:val="003468AF"/>
    <w:rsid w:val="00346A69"/>
    <w:rsid w:val="00346F94"/>
    <w:rsid w:val="0034729E"/>
    <w:rsid w:val="003476A2"/>
    <w:rsid w:val="00347783"/>
    <w:rsid w:val="003478B4"/>
    <w:rsid w:val="003478FC"/>
    <w:rsid w:val="00347C10"/>
    <w:rsid w:val="00347E10"/>
    <w:rsid w:val="00347F01"/>
    <w:rsid w:val="00350421"/>
    <w:rsid w:val="00350642"/>
    <w:rsid w:val="003509E8"/>
    <w:rsid w:val="00350FDD"/>
    <w:rsid w:val="0035112B"/>
    <w:rsid w:val="003512B4"/>
    <w:rsid w:val="00351B8D"/>
    <w:rsid w:val="00351D10"/>
    <w:rsid w:val="00351D71"/>
    <w:rsid w:val="00351FDF"/>
    <w:rsid w:val="00352436"/>
    <w:rsid w:val="00352A36"/>
    <w:rsid w:val="00352AAE"/>
    <w:rsid w:val="00352B8C"/>
    <w:rsid w:val="003530B5"/>
    <w:rsid w:val="00353149"/>
    <w:rsid w:val="0035327D"/>
    <w:rsid w:val="0035333B"/>
    <w:rsid w:val="0035379F"/>
    <w:rsid w:val="00353B7D"/>
    <w:rsid w:val="00353BF7"/>
    <w:rsid w:val="00353E2C"/>
    <w:rsid w:val="00354013"/>
    <w:rsid w:val="00354133"/>
    <w:rsid w:val="00354375"/>
    <w:rsid w:val="00354505"/>
    <w:rsid w:val="003547F6"/>
    <w:rsid w:val="003548A2"/>
    <w:rsid w:val="00354C20"/>
    <w:rsid w:val="00354C3B"/>
    <w:rsid w:val="003554EB"/>
    <w:rsid w:val="003555D5"/>
    <w:rsid w:val="00355926"/>
    <w:rsid w:val="003560AE"/>
    <w:rsid w:val="003562C3"/>
    <w:rsid w:val="00356315"/>
    <w:rsid w:val="00356424"/>
    <w:rsid w:val="003564A7"/>
    <w:rsid w:val="00356591"/>
    <w:rsid w:val="00356791"/>
    <w:rsid w:val="00356C89"/>
    <w:rsid w:val="00356E74"/>
    <w:rsid w:val="00356FE0"/>
    <w:rsid w:val="00357200"/>
    <w:rsid w:val="00357698"/>
    <w:rsid w:val="00357A82"/>
    <w:rsid w:val="00357D0E"/>
    <w:rsid w:val="00357FD6"/>
    <w:rsid w:val="0036013F"/>
    <w:rsid w:val="00360170"/>
    <w:rsid w:val="00360181"/>
    <w:rsid w:val="00360263"/>
    <w:rsid w:val="00360361"/>
    <w:rsid w:val="00360585"/>
    <w:rsid w:val="003608BC"/>
    <w:rsid w:val="003608E7"/>
    <w:rsid w:val="003608EC"/>
    <w:rsid w:val="00360B09"/>
    <w:rsid w:val="0036187B"/>
    <w:rsid w:val="0036198C"/>
    <w:rsid w:val="00361B35"/>
    <w:rsid w:val="00361B46"/>
    <w:rsid w:val="00361C82"/>
    <w:rsid w:val="00361CC7"/>
    <w:rsid w:val="00362C19"/>
    <w:rsid w:val="00362EFA"/>
    <w:rsid w:val="00363937"/>
    <w:rsid w:val="00363A15"/>
    <w:rsid w:val="00363C28"/>
    <w:rsid w:val="00363DB8"/>
    <w:rsid w:val="00363EEF"/>
    <w:rsid w:val="00363FFD"/>
    <w:rsid w:val="0036421B"/>
    <w:rsid w:val="0036430E"/>
    <w:rsid w:val="0036455D"/>
    <w:rsid w:val="00364879"/>
    <w:rsid w:val="00364A95"/>
    <w:rsid w:val="00364D04"/>
    <w:rsid w:val="00365147"/>
    <w:rsid w:val="00365233"/>
    <w:rsid w:val="0036531C"/>
    <w:rsid w:val="00365326"/>
    <w:rsid w:val="003653A9"/>
    <w:rsid w:val="003653B8"/>
    <w:rsid w:val="003655A8"/>
    <w:rsid w:val="0036586F"/>
    <w:rsid w:val="003658E0"/>
    <w:rsid w:val="003659BF"/>
    <w:rsid w:val="00365B25"/>
    <w:rsid w:val="00366866"/>
    <w:rsid w:val="00366EE7"/>
    <w:rsid w:val="00366FAA"/>
    <w:rsid w:val="00367023"/>
    <w:rsid w:val="00367F73"/>
    <w:rsid w:val="003703A8"/>
    <w:rsid w:val="0037175C"/>
    <w:rsid w:val="00371913"/>
    <w:rsid w:val="00371A27"/>
    <w:rsid w:val="00371AED"/>
    <w:rsid w:val="00371BC3"/>
    <w:rsid w:val="00371E83"/>
    <w:rsid w:val="0037223E"/>
    <w:rsid w:val="0037241F"/>
    <w:rsid w:val="00372432"/>
    <w:rsid w:val="00372577"/>
    <w:rsid w:val="0037262F"/>
    <w:rsid w:val="0037273D"/>
    <w:rsid w:val="00372854"/>
    <w:rsid w:val="00372DED"/>
    <w:rsid w:val="00373155"/>
    <w:rsid w:val="003731B5"/>
    <w:rsid w:val="0037338E"/>
    <w:rsid w:val="003734BF"/>
    <w:rsid w:val="003738C8"/>
    <w:rsid w:val="00373B6D"/>
    <w:rsid w:val="00373C72"/>
    <w:rsid w:val="00373E60"/>
    <w:rsid w:val="0037421E"/>
    <w:rsid w:val="003742F0"/>
    <w:rsid w:val="00374E72"/>
    <w:rsid w:val="003756DE"/>
    <w:rsid w:val="00375DDF"/>
    <w:rsid w:val="00375E38"/>
    <w:rsid w:val="00376097"/>
    <w:rsid w:val="003763D9"/>
    <w:rsid w:val="00376501"/>
    <w:rsid w:val="003766FE"/>
    <w:rsid w:val="0037699D"/>
    <w:rsid w:val="00376C63"/>
    <w:rsid w:val="00376C67"/>
    <w:rsid w:val="0037707E"/>
    <w:rsid w:val="00377105"/>
    <w:rsid w:val="003774F8"/>
    <w:rsid w:val="00377767"/>
    <w:rsid w:val="0037788C"/>
    <w:rsid w:val="00377A75"/>
    <w:rsid w:val="00377B01"/>
    <w:rsid w:val="00377D42"/>
    <w:rsid w:val="0038067A"/>
    <w:rsid w:val="003806B6"/>
    <w:rsid w:val="00380756"/>
    <w:rsid w:val="003807BC"/>
    <w:rsid w:val="00380C6D"/>
    <w:rsid w:val="00380CED"/>
    <w:rsid w:val="00380EC8"/>
    <w:rsid w:val="0038152D"/>
    <w:rsid w:val="003819A4"/>
    <w:rsid w:val="003819B6"/>
    <w:rsid w:val="00381B45"/>
    <w:rsid w:val="00381B7B"/>
    <w:rsid w:val="00381D85"/>
    <w:rsid w:val="00381E60"/>
    <w:rsid w:val="00382435"/>
    <w:rsid w:val="00382713"/>
    <w:rsid w:val="0038293E"/>
    <w:rsid w:val="00382A3A"/>
    <w:rsid w:val="00382AA8"/>
    <w:rsid w:val="00382F16"/>
    <w:rsid w:val="00383402"/>
    <w:rsid w:val="003834BB"/>
    <w:rsid w:val="0038413A"/>
    <w:rsid w:val="00384450"/>
    <w:rsid w:val="00384B15"/>
    <w:rsid w:val="00384E84"/>
    <w:rsid w:val="00384E90"/>
    <w:rsid w:val="0038583A"/>
    <w:rsid w:val="00385B2C"/>
    <w:rsid w:val="00385CCA"/>
    <w:rsid w:val="00385FC6"/>
    <w:rsid w:val="0038612C"/>
    <w:rsid w:val="0038619A"/>
    <w:rsid w:val="0038621E"/>
    <w:rsid w:val="00386360"/>
    <w:rsid w:val="003869B8"/>
    <w:rsid w:val="00386B96"/>
    <w:rsid w:val="00386FB7"/>
    <w:rsid w:val="0038702F"/>
    <w:rsid w:val="0038732A"/>
    <w:rsid w:val="003876BB"/>
    <w:rsid w:val="00387772"/>
    <w:rsid w:val="003878CD"/>
    <w:rsid w:val="00387FB5"/>
    <w:rsid w:val="00390386"/>
    <w:rsid w:val="003905AC"/>
    <w:rsid w:val="00390A62"/>
    <w:rsid w:val="00390DF1"/>
    <w:rsid w:val="00391663"/>
    <w:rsid w:val="00391693"/>
    <w:rsid w:val="0039173E"/>
    <w:rsid w:val="00391A3E"/>
    <w:rsid w:val="00391B9D"/>
    <w:rsid w:val="00391CAE"/>
    <w:rsid w:val="00391D82"/>
    <w:rsid w:val="00391F86"/>
    <w:rsid w:val="003922A6"/>
    <w:rsid w:val="003922D0"/>
    <w:rsid w:val="00392C19"/>
    <w:rsid w:val="00393657"/>
    <w:rsid w:val="00393731"/>
    <w:rsid w:val="00393BFB"/>
    <w:rsid w:val="00393F07"/>
    <w:rsid w:val="003943BA"/>
    <w:rsid w:val="0039464F"/>
    <w:rsid w:val="00394E28"/>
    <w:rsid w:val="0039504A"/>
    <w:rsid w:val="003951BB"/>
    <w:rsid w:val="00395321"/>
    <w:rsid w:val="0039548C"/>
    <w:rsid w:val="0039560E"/>
    <w:rsid w:val="003956EA"/>
    <w:rsid w:val="00395FA8"/>
    <w:rsid w:val="00396010"/>
    <w:rsid w:val="00396027"/>
    <w:rsid w:val="003960C6"/>
    <w:rsid w:val="00396101"/>
    <w:rsid w:val="00396143"/>
    <w:rsid w:val="00396182"/>
    <w:rsid w:val="003967D2"/>
    <w:rsid w:val="00396A24"/>
    <w:rsid w:val="00396DBE"/>
    <w:rsid w:val="00397008"/>
    <w:rsid w:val="00397125"/>
    <w:rsid w:val="00397207"/>
    <w:rsid w:val="00397577"/>
    <w:rsid w:val="003975BE"/>
    <w:rsid w:val="00397610"/>
    <w:rsid w:val="003A018A"/>
    <w:rsid w:val="003A01A9"/>
    <w:rsid w:val="003A0211"/>
    <w:rsid w:val="003A03A1"/>
    <w:rsid w:val="003A042A"/>
    <w:rsid w:val="003A046C"/>
    <w:rsid w:val="003A07A7"/>
    <w:rsid w:val="003A0870"/>
    <w:rsid w:val="003A130B"/>
    <w:rsid w:val="003A17A3"/>
    <w:rsid w:val="003A1A79"/>
    <w:rsid w:val="003A1BEA"/>
    <w:rsid w:val="003A1D0A"/>
    <w:rsid w:val="003A1D11"/>
    <w:rsid w:val="003A1D72"/>
    <w:rsid w:val="003A1E35"/>
    <w:rsid w:val="003A20FF"/>
    <w:rsid w:val="003A24DB"/>
    <w:rsid w:val="003A27B2"/>
    <w:rsid w:val="003A2C68"/>
    <w:rsid w:val="003A2EC8"/>
    <w:rsid w:val="003A3322"/>
    <w:rsid w:val="003A3853"/>
    <w:rsid w:val="003A3966"/>
    <w:rsid w:val="003A3FE5"/>
    <w:rsid w:val="003A40CB"/>
    <w:rsid w:val="003A4147"/>
    <w:rsid w:val="003A41F1"/>
    <w:rsid w:val="003A4246"/>
    <w:rsid w:val="003A4454"/>
    <w:rsid w:val="003A4488"/>
    <w:rsid w:val="003A459B"/>
    <w:rsid w:val="003A4BC9"/>
    <w:rsid w:val="003A5296"/>
    <w:rsid w:val="003A5409"/>
    <w:rsid w:val="003A56E7"/>
    <w:rsid w:val="003A57F3"/>
    <w:rsid w:val="003A5E39"/>
    <w:rsid w:val="003A5F2B"/>
    <w:rsid w:val="003A5FDF"/>
    <w:rsid w:val="003A6104"/>
    <w:rsid w:val="003A68C1"/>
    <w:rsid w:val="003A6B58"/>
    <w:rsid w:val="003A6B7E"/>
    <w:rsid w:val="003A6BBD"/>
    <w:rsid w:val="003A6C46"/>
    <w:rsid w:val="003A785F"/>
    <w:rsid w:val="003A78DC"/>
    <w:rsid w:val="003B03B2"/>
    <w:rsid w:val="003B0574"/>
    <w:rsid w:val="003B129D"/>
    <w:rsid w:val="003B133A"/>
    <w:rsid w:val="003B140E"/>
    <w:rsid w:val="003B1570"/>
    <w:rsid w:val="003B1571"/>
    <w:rsid w:val="003B170F"/>
    <w:rsid w:val="003B1710"/>
    <w:rsid w:val="003B1798"/>
    <w:rsid w:val="003B188B"/>
    <w:rsid w:val="003B1A2F"/>
    <w:rsid w:val="003B1B65"/>
    <w:rsid w:val="003B20DC"/>
    <w:rsid w:val="003B2352"/>
    <w:rsid w:val="003B2427"/>
    <w:rsid w:val="003B2D21"/>
    <w:rsid w:val="003B2E46"/>
    <w:rsid w:val="003B2F71"/>
    <w:rsid w:val="003B30DE"/>
    <w:rsid w:val="003B3192"/>
    <w:rsid w:val="003B3224"/>
    <w:rsid w:val="003B344C"/>
    <w:rsid w:val="003B3497"/>
    <w:rsid w:val="003B3B3F"/>
    <w:rsid w:val="003B3B40"/>
    <w:rsid w:val="003B4096"/>
    <w:rsid w:val="003B4187"/>
    <w:rsid w:val="003B4776"/>
    <w:rsid w:val="003B48EF"/>
    <w:rsid w:val="003B4A0F"/>
    <w:rsid w:val="003B4E48"/>
    <w:rsid w:val="003B5063"/>
    <w:rsid w:val="003B545D"/>
    <w:rsid w:val="003B5901"/>
    <w:rsid w:val="003B5A64"/>
    <w:rsid w:val="003B5BE4"/>
    <w:rsid w:val="003B608A"/>
    <w:rsid w:val="003B62B3"/>
    <w:rsid w:val="003B6501"/>
    <w:rsid w:val="003B67AF"/>
    <w:rsid w:val="003B6CAC"/>
    <w:rsid w:val="003B6D55"/>
    <w:rsid w:val="003B6DBB"/>
    <w:rsid w:val="003B7438"/>
    <w:rsid w:val="003B78D6"/>
    <w:rsid w:val="003B7BBE"/>
    <w:rsid w:val="003B7D5D"/>
    <w:rsid w:val="003C21FE"/>
    <w:rsid w:val="003C23A7"/>
    <w:rsid w:val="003C2673"/>
    <w:rsid w:val="003C2BE3"/>
    <w:rsid w:val="003C2F37"/>
    <w:rsid w:val="003C323C"/>
    <w:rsid w:val="003C36F1"/>
    <w:rsid w:val="003C3C84"/>
    <w:rsid w:val="003C3F24"/>
    <w:rsid w:val="003C3F3E"/>
    <w:rsid w:val="003C4230"/>
    <w:rsid w:val="003C4233"/>
    <w:rsid w:val="003C4687"/>
    <w:rsid w:val="003C4688"/>
    <w:rsid w:val="003C4756"/>
    <w:rsid w:val="003C4852"/>
    <w:rsid w:val="003C494C"/>
    <w:rsid w:val="003C4BCE"/>
    <w:rsid w:val="003C5072"/>
    <w:rsid w:val="003C52B3"/>
    <w:rsid w:val="003C539C"/>
    <w:rsid w:val="003C53E7"/>
    <w:rsid w:val="003C56F5"/>
    <w:rsid w:val="003C5CB0"/>
    <w:rsid w:val="003C5F1E"/>
    <w:rsid w:val="003C629C"/>
    <w:rsid w:val="003C6357"/>
    <w:rsid w:val="003C652E"/>
    <w:rsid w:val="003C6579"/>
    <w:rsid w:val="003C6BA7"/>
    <w:rsid w:val="003C6E31"/>
    <w:rsid w:val="003C6E65"/>
    <w:rsid w:val="003C7352"/>
    <w:rsid w:val="003C7859"/>
    <w:rsid w:val="003D0709"/>
    <w:rsid w:val="003D0CFB"/>
    <w:rsid w:val="003D13F1"/>
    <w:rsid w:val="003D147D"/>
    <w:rsid w:val="003D1984"/>
    <w:rsid w:val="003D1BA3"/>
    <w:rsid w:val="003D1C1C"/>
    <w:rsid w:val="003D26AA"/>
    <w:rsid w:val="003D2EF3"/>
    <w:rsid w:val="003D32C5"/>
    <w:rsid w:val="003D33CC"/>
    <w:rsid w:val="003D363D"/>
    <w:rsid w:val="003D39EE"/>
    <w:rsid w:val="003D3CDC"/>
    <w:rsid w:val="003D4001"/>
    <w:rsid w:val="003D405C"/>
    <w:rsid w:val="003D4064"/>
    <w:rsid w:val="003D4604"/>
    <w:rsid w:val="003D463D"/>
    <w:rsid w:val="003D47ED"/>
    <w:rsid w:val="003D4A01"/>
    <w:rsid w:val="003D4A61"/>
    <w:rsid w:val="003D4BC1"/>
    <w:rsid w:val="003D4D35"/>
    <w:rsid w:val="003D4D67"/>
    <w:rsid w:val="003D4E39"/>
    <w:rsid w:val="003D4E86"/>
    <w:rsid w:val="003D5224"/>
    <w:rsid w:val="003D548A"/>
    <w:rsid w:val="003D5895"/>
    <w:rsid w:val="003D590D"/>
    <w:rsid w:val="003D59CC"/>
    <w:rsid w:val="003D5C94"/>
    <w:rsid w:val="003D5D5C"/>
    <w:rsid w:val="003D5D92"/>
    <w:rsid w:val="003D660F"/>
    <w:rsid w:val="003D68C0"/>
    <w:rsid w:val="003D6B96"/>
    <w:rsid w:val="003D6D8C"/>
    <w:rsid w:val="003D6E95"/>
    <w:rsid w:val="003D6EB6"/>
    <w:rsid w:val="003D6F66"/>
    <w:rsid w:val="003D70CB"/>
    <w:rsid w:val="003D7150"/>
    <w:rsid w:val="003D72C2"/>
    <w:rsid w:val="003D73B3"/>
    <w:rsid w:val="003D75D8"/>
    <w:rsid w:val="003D75F2"/>
    <w:rsid w:val="003D7A7A"/>
    <w:rsid w:val="003D7B6E"/>
    <w:rsid w:val="003D7E9B"/>
    <w:rsid w:val="003E06B4"/>
    <w:rsid w:val="003E0C45"/>
    <w:rsid w:val="003E0CCF"/>
    <w:rsid w:val="003E1376"/>
    <w:rsid w:val="003E13DB"/>
    <w:rsid w:val="003E14DC"/>
    <w:rsid w:val="003E189E"/>
    <w:rsid w:val="003E19A3"/>
    <w:rsid w:val="003E1DD1"/>
    <w:rsid w:val="003E1E93"/>
    <w:rsid w:val="003E1F54"/>
    <w:rsid w:val="003E1F7F"/>
    <w:rsid w:val="003E2278"/>
    <w:rsid w:val="003E240B"/>
    <w:rsid w:val="003E2A40"/>
    <w:rsid w:val="003E2C89"/>
    <w:rsid w:val="003E2FB0"/>
    <w:rsid w:val="003E3532"/>
    <w:rsid w:val="003E355C"/>
    <w:rsid w:val="003E35F8"/>
    <w:rsid w:val="003E3B8D"/>
    <w:rsid w:val="003E3C96"/>
    <w:rsid w:val="003E3D19"/>
    <w:rsid w:val="003E41B9"/>
    <w:rsid w:val="003E444B"/>
    <w:rsid w:val="003E4486"/>
    <w:rsid w:val="003E4552"/>
    <w:rsid w:val="003E45E7"/>
    <w:rsid w:val="003E46F0"/>
    <w:rsid w:val="003E4B4F"/>
    <w:rsid w:val="003E4B90"/>
    <w:rsid w:val="003E4EEF"/>
    <w:rsid w:val="003E515B"/>
    <w:rsid w:val="003E53BC"/>
    <w:rsid w:val="003E53D4"/>
    <w:rsid w:val="003E55BC"/>
    <w:rsid w:val="003E5927"/>
    <w:rsid w:val="003E59EF"/>
    <w:rsid w:val="003E5A3B"/>
    <w:rsid w:val="003E5AEE"/>
    <w:rsid w:val="003E6326"/>
    <w:rsid w:val="003E634D"/>
    <w:rsid w:val="003E6406"/>
    <w:rsid w:val="003E6480"/>
    <w:rsid w:val="003E64B6"/>
    <w:rsid w:val="003E69D2"/>
    <w:rsid w:val="003E6BD2"/>
    <w:rsid w:val="003E6F63"/>
    <w:rsid w:val="003E7082"/>
    <w:rsid w:val="003E7108"/>
    <w:rsid w:val="003E72A9"/>
    <w:rsid w:val="003E72E2"/>
    <w:rsid w:val="003E75DC"/>
    <w:rsid w:val="003E7601"/>
    <w:rsid w:val="003E77E8"/>
    <w:rsid w:val="003F01C0"/>
    <w:rsid w:val="003F02EF"/>
    <w:rsid w:val="003F045D"/>
    <w:rsid w:val="003F0543"/>
    <w:rsid w:val="003F07E5"/>
    <w:rsid w:val="003F094A"/>
    <w:rsid w:val="003F09CC"/>
    <w:rsid w:val="003F1211"/>
    <w:rsid w:val="003F1275"/>
    <w:rsid w:val="003F144A"/>
    <w:rsid w:val="003F1511"/>
    <w:rsid w:val="003F175B"/>
    <w:rsid w:val="003F178C"/>
    <w:rsid w:val="003F19C0"/>
    <w:rsid w:val="003F1E39"/>
    <w:rsid w:val="003F203B"/>
    <w:rsid w:val="003F209E"/>
    <w:rsid w:val="003F250E"/>
    <w:rsid w:val="003F2BB6"/>
    <w:rsid w:val="003F2CE1"/>
    <w:rsid w:val="003F2E43"/>
    <w:rsid w:val="003F3109"/>
    <w:rsid w:val="003F3311"/>
    <w:rsid w:val="003F33C2"/>
    <w:rsid w:val="003F35E2"/>
    <w:rsid w:val="003F3666"/>
    <w:rsid w:val="003F3869"/>
    <w:rsid w:val="003F388F"/>
    <w:rsid w:val="003F3DC9"/>
    <w:rsid w:val="003F3E38"/>
    <w:rsid w:val="003F46F3"/>
    <w:rsid w:val="003F4815"/>
    <w:rsid w:val="003F4B43"/>
    <w:rsid w:val="003F5182"/>
    <w:rsid w:val="003F5773"/>
    <w:rsid w:val="003F5B2D"/>
    <w:rsid w:val="003F5B3D"/>
    <w:rsid w:val="003F5B7A"/>
    <w:rsid w:val="003F5D40"/>
    <w:rsid w:val="003F5D64"/>
    <w:rsid w:val="003F64BD"/>
    <w:rsid w:val="003F6902"/>
    <w:rsid w:val="003F6B13"/>
    <w:rsid w:val="003F6DAB"/>
    <w:rsid w:val="003F72CF"/>
    <w:rsid w:val="003F7456"/>
    <w:rsid w:val="003F76D6"/>
    <w:rsid w:val="003F7AF8"/>
    <w:rsid w:val="003F7C22"/>
    <w:rsid w:val="00400374"/>
    <w:rsid w:val="004004AB"/>
    <w:rsid w:val="00400559"/>
    <w:rsid w:val="004008C6"/>
    <w:rsid w:val="00400949"/>
    <w:rsid w:val="0040115B"/>
    <w:rsid w:val="00401286"/>
    <w:rsid w:val="004014E1"/>
    <w:rsid w:val="004014F9"/>
    <w:rsid w:val="00401AAA"/>
    <w:rsid w:val="00401ADC"/>
    <w:rsid w:val="00401D4C"/>
    <w:rsid w:val="00401F62"/>
    <w:rsid w:val="00401FCA"/>
    <w:rsid w:val="004022DA"/>
    <w:rsid w:val="0040255F"/>
    <w:rsid w:val="004028F8"/>
    <w:rsid w:val="00402A42"/>
    <w:rsid w:val="00402CFF"/>
    <w:rsid w:val="00403675"/>
    <w:rsid w:val="004036C8"/>
    <w:rsid w:val="00403835"/>
    <w:rsid w:val="00403A34"/>
    <w:rsid w:val="00403C08"/>
    <w:rsid w:val="00403D68"/>
    <w:rsid w:val="004040DA"/>
    <w:rsid w:val="00404212"/>
    <w:rsid w:val="00404242"/>
    <w:rsid w:val="00404544"/>
    <w:rsid w:val="004046E3"/>
    <w:rsid w:val="004046FC"/>
    <w:rsid w:val="00404CD3"/>
    <w:rsid w:val="00404FE8"/>
    <w:rsid w:val="004051AC"/>
    <w:rsid w:val="004051F3"/>
    <w:rsid w:val="0040545A"/>
    <w:rsid w:val="004057A0"/>
    <w:rsid w:val="004058E4"/>
    <w:rsid w:val="004058E8"/>
    <w:rsid w:val="00405A2D"/>
    <w:rsid w:val="00405E3A"/>
    <w:rsid w:val="00406178"/>
    <w:rsid w:val="004063CD"/>
    <w:rsid w:val="00406CD4"/>
    <w:rsid w:val="00406F0E"/>
    <w:rsid w:val="004070BE"/>
    <w:rsid w:val="004070F9"/>
    <w:rsid w:val="00407135"/>
    <w:rsid w:val="00407543"/>
    <w:rsid w:val="0040756C"/>
    <w:rsid w:val="0040769A"/>
    <w:rsid w:val="00407831"/>
    <w:rsid w:val="00407857"/>
    <w:rsid w:val="00407C28"/>
    <w:rsid w:val="00407C88"/>
    <w:rsid w:val="00407DBA"/>
    <w:rsid w:val="00407DC9"/>
    <w:rsid w:val="004108C1"/>
    <w:rsid w:val="00410DED"/>
    <w:rsid w:val="004111DB"/>
    <w:rsid w:val="004114A5"/>
    <w:rsid w:val="00411600"/>
    <w:rsid w:val="004117B5"/>
    <w:rsid w:val="00411A1C"/>
    <w:rsid w:val="00411A51"/>
    <w:rsid w:val="00411B9E"/>
    <w:rsid w:val="00411BAA"/>
    <w:rsid w:val="00411F61"/>
    <w:rsid w:val="0041212B"/>
    <w:rsid w:val="00412136"/>
    <w:rsid w:val="0041278D"/>
    <w:rsid w:val="00412B9B"/>
    <w:rsid w:val="00412F27"/>
    <w:rsid w:val="00412FBF"/>
    <w:rsid w:val="00412FDD"/>
    <w:rsid w:val="004136ED"/>
    <w:rsid w:val="004136EE"/>
    <w:rsid w:val="00413A51"/>
    <w:rsid w:val="00413AAC"/>
    <w:rsid w:val="00413FA8"/>
    <w:rsid w:val="004140E4"/>
    <w:rsid w:val="004147AA"/>
    <w:rsid w:val="004148E4"/>
    <w:rsid w:val="0041493C"/>
    <w:rsid w:val="00414C08"/>
    <w:rsid w:val="00414C12"/>
    <w:rsid w:val="00414DEB"/>
    <w:rsid w:val="00414E1F"/>
    <w:rsid w:val="004152B0"/>
    <w:rsid w:val="00415A6B"/>
    <w:rsid w:val="00415E5F"/>
    <w:rsid w:val="00416411"/>
    <w:rsid w:val="00416638"/>
    <w:rsid w:val="004166AE"/>
    <w:rsid w:val="00416700"/>
    <w:rsid w:val="00416819"/>
    <w:rsid w:val="004168FD"/>
    <w:rsid w:val="00416BE6"/>
    <w:rsid w:val="00416C22"/>
    <w:rsid w:val="00416D38"/>
    <w:rsid w:val="00416EE5"/>
    <w:rsid w:val="004174AD"/>
    <w:rsid w:val="00417BEF"/>
    <w:rsid w:val="00417E94"/>
    <w:rsid w:val="00420129"/>
    <w:rsid w:val="00420345"/>
    <w:rsid w:val="00420992"/>
    <w:rsid w:val="00420A84"/>
    <w:rsid w:val="00420E55"/>
    <w:rsid w:val="004217E8"/>
    <w:rsid w:val="00421838"/>
    <w:rsid w:val="004219D8"/>
    <w:rsid w:val="00421FCC"/>
    <w:rsid w:val="0042200E"/>
    <w:rsid w:val="004223BE"/>
    <w:rsid w:val="00422532"/>
    <w:rsid w:val="004229C5"/>
    <w:rsid w:val="00422B3E"/>
    <w:rsid w:val="00422BBF"/>
    <w:rsid w:val="00422FCE"/>
    <w:rsid w:val="004236B9"/>
    <w:rsid w:val="0042385A"/>
    <w:rsid w:val="00423C28"/>
    <w:rsid w:val="00423ED6"/>
    <w:rsid w:val="0042422F"/>
    <w:rsid w:val="00424408"/>
    <w:rsid w:val="004245E3"/>
    <w:rsid w:val="004247BA"/>
    <w:rsid w:val="00424D65"/>
    <w:rsid w:val="00425DC2"/>
    <w:rsid w:val="004261E4"/>
    <w:rsid w:val="00426454"/>
    <w:rsid w:val="00426BD6"/>
    <w:rsid w:val="00427D65"/>
    <w:rsid w:val="00427EEC"/>
    <w:rsid w:val="00430271"/>
    <w:rsid w:val="004302AF"/>
    <w:rsid w:val="004305D7"/>
    <w:rsid w:val="004306A1"/>
    <w:rsid w:val="00430732"/>
    <w:rsid w:val="00430A0D"/>
    <w:rsid w:val="00430A7F"/>
    <w:rsid w:val="00430BEA"/>
    <w:rsid w:val="00431166"/>
    <w:rsid w:val="00431754"/>
    <w:rsid w:val="004319A7"/>
    <w:rsid w:val="00431E34"/>
    <w:rsid w:val="00431E52"/>
    <w:rsid w:val="00431E8E"/>
    <w:rsid w:val="004322F7"/>
    <w:rsid w:val="00432C2C"/>
    <w:rsid w:val="00432C94"/>
    <w:rsid w:val="00432D27"/>
    <w:rsid w:val="00432E20"/>
    <w:rsid w:val="00432F39"/>
    <w:rsid w:val="004330B1"/>
    <w:rsid w:val="0043347A"/>
    <w:rsid w:val="00434140"/>
    <w:rsid w:val="0043425E"/>
    <w:rsid w:val="0043465D"/>
    <w:rsid w:val="00434876"/>
    <w:rsid w:val="00434971"/>
    <w:rsid w:val="00434B51"/>
    <w:rsid w:val="00434F76"/>
    <w:rsid w:val="004352CD"/>
    <w:rsid w:val="00435B6E"/>
    <w:rsid w:val="00435D5A"/>
    <w:rsid w:val="00435F66"/>
    <w:rsid w:val="004364AB"/>
    <w:rsid w:val="004364D3"/>
    <w:rsid w:val="00436793"/>
    <w:rsid w:val="00436942"/>
    <w:rsid w:val="00436FDE"/>
    <w:rsid w:val="004370A9"/>
    <w:rsid w:val="004370C6"/>
    <w:rsid w:val="0043738F"/>
    <w:rsid w:val="00437A45"/>
    <w:rsid w:val="00437AB4"/>
    <w:rsid w:val="00437B80"/>
    <w:rsid w:val="00437BAF"/>
    <w:rsid w:val="0044054B"/>
    <w:rsid w:val="004405D4"/>
    <w:rsid w:val="004407AC"/>
    <w:rsid w:val="00440859"/>
    <w:rsid w:val="004409E3"/>
    <w:rsid w:val="00440AA8"/>
    <w:rsid w:val="00440C6C"/>
    <w:rsid w:val="00440EA7"/>
    <w:rsid w:val="0044129D"/>
    <w:rsid w:val="00441525"/>
    <w:rsid w:val="00441775"/>
    <w:rsid w:val="004419C9"/>
    <w:rsid w:val="00442124"/>
    <w:rsid w:val="00442170"/>
    <w:rsid w:val="004426BB"/>
    <w:rsid w:val="00442951"/>
    <w:rsid w:val="00442AC8"/>
    <w:rsid w:val="00442B8D"/>
    <w:rsid w:val="00442EA3"/>
    <w:rsid w:val="00442EA6"/>
    <w:rsid w:val="0044327B"/>
    <w:rsid w:val="00443645"/>
    <w:rsid w:val="00443778"/>
    <w:rsid w:val="004437AF"/>
    <w:rsid w:val="00443A1C"/>
    <w:rsid w:val="00443ADD"/>
    <w:rsid w:val="00443AE1"/>
    <w:rsid w:val="00443E92"/>
    <w:rsid w:val="00443FFD"/>
    <w:rsid w:val="00444B87"/>
    <w:rsid w:val="00445144"/>
    <w:rsid w:val="00445357"/>
    <w:rsid w:val="0044553E"/>
    <w:rsid w:val="00445699"/>
    <w:rsid w:val="0044594C"/>
    <w:rsid w:val="00445C74"/>
    <w:rsid w:val="00445D73"/>
    <w:rsid w:val="00445E52"/>
    <w:rsid w:val="00446260"/>
    <w:rsid w:val="00446321"/>
    <w:rsid w:val="004463DB"/>
    <w:rsid w:val="0044738D"/>
    <w:rsid w:val="00447727"/>
    <w:rsid w:val="00447B4C"/>
    <w:rsid w:val="00447C37"/>
    <w:rsid w:val="00450406"/>
    <w:rsid w:val="0045045A"/>
    <w:rsid w:val="004504FB"/>
    <w:rsid w:val="00450E01"/>
    <w:rsid w:val="00451279"/>
    <w:rsid w:val="004518B7"/>
    <w:rsid w:val="00452273"/>
    <w:rsid w:val="0045239F"/>
    <w:rsid w:val="004523B6"/>
    <w:rsid w:val="00452501"/>
    <w:rsid w:val="00452A53"/>
    <w:rsid w:val="004531A5"/>
    <w:rsid w:val="00453311"/>
    <w:rsid w:val="004537AC"/>
    <w:rsid w:val="00453B93"/>
    <w:rsid w:val="00453E63"/>
    <w:rsid w:val="00453FC6"/>
    <w:rsid w:val="00453FD4"/>
    <w:rsid w:val="00454547"/>
    <w:rsid w:val="00454713"/>
    <w:rsid w:val="00454B98"/>
    <w:rsid w:val="00454EBA"/>
    <w:rsid w:val="0045518A"/>
    <w:rsid w:val="00455203"/>
    <w:rsid w:val="004557B9"/>
    <w:rsid w:val="00455C3B"/>
    <w:rsid w:val="0045670D"/>
    <w:rsid w:val="0045678D"/>
    <w:rsid w:val="00456D87"/>
    <w:rsid w:val="00456E43"/>
    <w:rsid w:val="004572EF"/>
    <w:rsid w:val="004572F4"/>
    <w:rsid w:val="0045788F"/>
    <w:rsid w:val="004603ED"/>
    <w:rsid w:val="00460531"/>
    <w:rsid w:val="0046067A"/>
    <w:rsid w:val="004606D7"/>
    <w:rsid w:val="00460A5A"/>
    <w:rsid w:val="00460D24"/>
    <w:rsid w:val="00460E58"/>
    <w:rsid w:val="0046114A"/>
    <w:rsid w:val="0046114F"/>
    <w:rsid w:val="004612CE"/>
    <w:rsid w:val="004612E2"/>
    <w:rsid w:val="00461343"/>
    <w:rsid w:val="004615A1"/>
    <w:rsid w:val="004618D1"/>
    <w:rsid w:val="004626C1"/>
    <w:rsid w:val="0046295B"/>
    <w:rsid w:val="00462B4B"/>
    <w:rsid w:val="00462D43"/>
    <w:rsid w:val="00462E4D"/>
    <w:rsid w:val="00463579"/>
    <w:rsid w:val="004636B5"/>
    <w:rsid w:val="00463718"/>
    <w:rsid w:val="004639A8"/>
    <w:rsid w:val="00463EF9"/>
    <w:rsid w:val="00464064"/>
    <w:rsid w:val="00464BBD"/>
    <w:rsid w:val="00464DC1"/>
    <w:rsid w:val="004652A7"/>
    <w:rsid w:val="00465582"/>
    <w:rsid w:val="00465669"/>
    <w:rsid w:val="00465A8C"/>
    <w:rsid w:val="00465EE6"/>
    <w:rsid w:val="00465FD7"/>
    <w:rsid w:val="004660CE"/>
    <w:rsid w:val="0046622A"/>
    <w:rsid w:val="004662AA"/>
    <w:rsid w:val="004662DD"/>
    <w:rsid w:val="00466414"/>
    <w:rsid w:val="00466BD6"/>
    <w:rsid w:val="00466D1A"/>
    <w:rsid w:val="00466F8F"/>
    <w:rsid w:val="00467770"/>
    <w:rsid w:val="00467A96"/>
    <w:rsid w:val="00467B5A"/>
    <w:rsid w:val="00467E91"/>
    <w:rsid w:val="004704CC"/>
    <w:rsid w:val="004704DF"/>
    <w:rsid w:val="004712A3"/>
    <w:rsid w:val="00471955"/>
    <w:rsid w:val="00471D84"/>
    <w:rsid w:val="004721A0"/>
    <w:rsid w:val="00472346"/>
    <w:rsid w:val="00472809"/>
    <w:rsid w:val="004731D8"/>
    <w:rsid w:val="004734E8"/>
    <w:rsid w:val="00473847"/>
    <w:rsid w:val="00473941"/>
    <w:rsid w:val="00473A41"/>
    <w:rsid w:val="00473B93"/>
    <w:rsid w:val="00473CDE"/>
    <w:rsid w:val="00473D35"/>
    <w:rsid w:val="0047459D"/>
    <w:rsid w:val="0047468F"/>
    <w:rsid w:val="00474A06"/>
    <w:rsid w:val="00474A1A"/>
    <w:rsid w:val="004751C3"/>
    <w:rsid w:val="00475436"/>
    <w:rsid w:val="0047554B"/>
    <w:rsid w:val="00475696"/>
    <w:rsid w:val="00475A2C"/>
    <w:rsid w:val="00475D72"/>
    <w:rsid w:val="00475FA1"/>
    <w:rsid w:val="004762E3"/>
    <w:rsid w:val="00476837"/>
    <w:rsid w:val="00476A4F"/>
    <w:rsid w:val="00476C19"/>
    <w:rsid w:val="0047723B"/>
    <w:rsid w:val="0047760D"/>
    <w:rsid w:val="00477802"/>
    <w:rsid w:val="0047796A"/>
    <w:rsid w:val="00477DEF"/>
    <w:rsid w:val="00477EDE"/>
    <w:rsid w:val="00477F96"/>
    <w:rsid w:val="0048011C"/>
    <w:rsid w:val="00480BC9"/>
    <w:rsid w:val="004810E2"/>
    <w:rsid w:val="00481791"/>
    <w:rsid w:val="00481A52"/>
    <w:rsid w:val="00481E53"/>
    <w:rsid w:val="00481F72"/>
    <w:rsid w:val="00482763"/>
    <w:rsid w:val="00482E9A"/>
    <w:rsid w:val="00483492"/>
    <w:rsid w:val="004835E1"/>
    <w:rsid w:val="0048372D"/>
    <w:rsid w:val="00483839"/>
    <w:rsid w:val="004838AE"/>
    <w:rsid w:val="00484535"/>
    <w:rsid w:val="004846FF"/>
    <w:rsid w:val="0048475F"/>
    <w:rsid w:val="00484A44"/>
    <w:rsid w:val="00484A60"/>
    <w:rsid w:val="00484CFA"/>
    <w:rsid w:val="00485B60"/>
    <w:rsid w:val="00485E2D"/>
    <w:rsid w:val="00486010"/>
    <w:rsid w:val="004860DE"/>
    <w:rsid w:val="00486143"/>
    <w:rsid w:val="00486243"/>
    <w:rsid w:val="00486B3A"/>
    <w:rsid w:val="00486D20"/>
    <w:rsid w:val="00486E23"/>
    <w:rsid w:val="00486FFB"/>
    <w:rsid w:val="004870CC"/>
    <w:rsid w:val="0048744C"/>
    <w:rsid w:val="00487F5C"/>
    <w:rsid w:val="00490028"/>
    <w:rsid w:val="004901F7"/>
    <w:rsid w:val="00490464"/>
    <w:rsid w:val="004909EF"/>
    <w:rsid w:val="00491CF8"/>
    <w:rsid w:val="004923CF"/>
    <w:rsid w:val="004924D8"/>
    <w:rsid w:val="004928D9"/>
    <w:rsid w:val="004929E9"/>
    <w:rsid w:val="00492AB0"/>
    <w:rsid w:val="00492AC9"/>
    <w:rsid w:val="00493459"/>
    <w:rsid w:val="00493878"/>
    <w:rsid w:val="00493BCC"/>
    <w:rsid w:val="004942D7"/>
    <w:rsid w:val="004946DE"/>
    <w:rsid w:val="00494B7A"/>
    <w:rsid w:val="00494FA2"/>
    <w:rsid w:val="0049504C"/>
    <w:rsid w:val="0049534C"/>
    <w:rsid w:val="00495479"/>
    <w:rsid w:val="00495570"/>
    <w:rsid w:val="004955C5"/>
    <w:rsid w:val="004962BA"/>
    <w:rsid w:val="0049643E"/>
    <w:rsid w:val="00496AAC"/>
    <w:rsid w:val="00496AC5"/>
    <w:rsid w:val="00496B55"/>
    <w:rsid w:val="00497440"/>
    <w:rsid w:val="00497628"/>
    <w:rsid w:val="00497BEA"/>
    <w:rsid w:val="004A00A5"/>
    <w:rsid w:val="004A055D"/>
    <w:rsid w:val="004A0909"/>
    <w:rsid w:val="004A0928"/>
    <w:rsid w:val="004A1023"/>
    <w:rsid w:val="004A1081"/>
    <w:rsid w:val="004A1266"/>
    <w:rsid w:val="004A14ED"/>
    <w:rsid w:val="004A1B81"/>
    <w:rsid w:val="004A1C99"/>
    <w:rsid w:val="004A1EA6"/>
    <w:rsid w:val="004A2185"/>
    <w:rsid w:val="004A24D7"/>
    <w:rsid w:val="004A2734"/>
    <w:rsid w:val="004A2AD3"/>
    <w:rsid w:val="004A2B61"/>
    <w:rsid w:val="004A2C00"/>
    <w:rsid w:val="004A3114"/>
    <w:rsid w:val="004A31E5"/>
    <w:rsid w:val="004A36C7"/>
    <w:rsid w:val="004A3782"/>
    <w:rsid w:val="004A3846"/>
    <w:rsid w:val="004A38EC"/>
    <w:rsid w:val="004A3CC3"/>
    <w:rsid w:val="004A3E24"/>
    <w:rsid w:val="004A40CD"/>
    <w:rsid w:val="004A41F2"/>
    <w:rsid w:val="004A4273"/>
    <w:rsid w:val="004A42BE"/>
    <w:rsid w:val="004A4649"/>
    <w:rsid w:val="004A46DB"/>
    <w:rsid w:val="004A48BB"/>
    <w:rsid w:val="004A4A48"/>
    <w:rsid w:val="004A4AB1"/>
    <w:rsid w:val="004A5092"/>
    <w:rsid w:val="004A52EE"/>
    <w:rsid w:val="004A54B1"/>
    <w:rsid w:val="004A586F"/>
    <w:rsid w:val="004A5972"/>
    <w:rsid w:val="004A5D26"/>
    <w:rsid w:val="004A5D43"/>
    <w:rsid w:val="004A6186"/>
    <w:rsid w:val="004A6329"/>
    <w:rsid w:val="004A63CD"/>
    <w:rsid w:val="004A6F7A"/>
    <w:rsid w:val="004A729D"/>
    <w:rsid w:val="004A77F3"/>
    <w:rsid w:val="004A7A83"/>
    <w:rsid w:val="004A7BE1"/>
    <w:rsid w:val="004B0065"/>
    <w:rsid w:val="004B0135"/>
    <w:rsid w:val="004B0462"/>
    <w:rsid w:val="004B08AE"/>
    <w:rsid w:val="004B0CAE"/>
    <w:rsid w:val="004B10AC"/>
    <w:rsid w:val="004B14EE"/>
    <w:rsid w:val="004B1B49"/>
    <w:rsid w:val="004B1F89"/>
    <w:rsid w:val="004B2B3D"/>
    <w:rsid w:val="004B2CB0"/>
    <w:rsid w:val="004B31A0"/>
    <w:rsid w:val="004B350A"/>
    <w:rsid w:val="004B35D3"/>
    <w:rsid w:val="004B3746"/>
    <w:rsid w:val="004B38F4"/>
    <w:rsid w:val="004B39AB"/>
    <w:rsid w:val="004B4165"/>
    <w:rsid w:val="004B41A6"/>
    <w:rsid w:val="004B5110"/>
    <w:rsid w:val="004B54F3"/>
    <w:rsid w:val="004B5D3E"/>
    <w:rsid w:val="004B5E30"/>
    <w:rsid w:val="004B6019"/>
    <w:rsid w:val="004B685D"/>
    <w:rsid w:val="004B6B84"/>
    <w:rsid w:val="004B6EBA"/>
    <w:rsid w:val="004B71CB"/>
    <w:rsid w:val="004B751F"/>
    <w:rsid w:val="004B78E5"/>
    <w:rsid w:val="004C065E"/>
    <w:rsid w:val="004C0FE3"/>
    <w:rsid w:val="004C1385"/>
    <w:rsid w:val="004C187D"/>
    <w:rsid w:val="004C1BBD"/>
    <w:rsid w:val="004C207F"/>
    <w:rsid w:val="004C2447"/>
    <w:rsid w:val="004C3395"/>
    <w:rsid w:val="004C3547"/>
    <w:rsid w:val="004C3854"/>
    <w:rsid w:val="004C43E6"/>
    <w:rsid w:val="004C4531"/>
    <w:rsid w:val="004C4827"/>
    <w:rsid w:val="004C4E03"/>
    <w:rsid w:val="004C5180"/>
    <w:rsid w:val="004C52FB"/>
    <w:rsid w:val="004C536E"/>
    <w:rsid w:val="004C53D4"/>
    <w:rsid w:val="004C5AAD"/>
    <w:rsid w:val="004C5ED9"/>
    <w:rsid w:val="004C601B"/>
    <w:rsid w:val="004C6295"/>
    <w:rsid w:val="004C6C99"/>
    <w:rsid w:val="004C70D8"/>
    <w:rsid w:val="004C7128"/>
    <w:rsid w:val="004C72B0"/>
    <w:rsid w:val="004C73E4"/>
    <w:rsid w:val="004C7577"/>
    <w:rsid w:val="004C786E"/>
    <w:rsid w:val="004C7A03"/>
    <w:rsid w:val="004D0078"/>
    <w:rsid w:val="004D00B5"/>
    <w:rsid w:val="004D0206"/>
    <w:rsid w:val="004D03DE"/>
    <w:rsid w:val="004D0AD5"/>
    <w:rsid w:val="004D1483"/>
    <w:rsid w:val="004D1D01"/>
    <w:rsid w:val="004D2568"/>
    <w:rsid w:val="004D2779"/>
    <w:rsid w:val="004D2C5A"/>
    <w:rsid w:val="004D2CF0"/>
    <w:rsid w:val="004D30DB"/>
    <w:rsid w:val="004D3195"/>
    <w:rsid w:val="004D32E5"/>
    <w:rsid w:val="004D3671"/>
    <w:rsid w:val="004D36AD"/>
    <w:rsid w:val="004D36F7"/>
    <w:rsid w:val="004D38BC"/>
    <w:rsid w:val="004D396C"/>
    <w:rsid w:val="004D3A46"/>
    <w:rsid w:val="004D3CF9"/>
    <w:rsid w:val="004D3E8B"/>
    <w:rsid w:val="004D42D7"/>
    <w:rsid w:val="004D42E3"/>
    <w:rsid w:val="004D474F"/>
    <w:rsid w:val="004D4BDE"/>
    <w:rsid w:val="004D4CB9"/>
    <w:rsid w:val="004D4D71"/>
    <w:rsid w:val="004D4F71"/>
    <w:rsid w:val="004D54A3"/>
    <w:rsid w:val="004D5BB5"/>
    <w:rsid w:val="004D5E82"/>
    <w:rsid w:val="004D61A4"/>
    <w:rsid w:val="004D6563"/>
    <w:rsid w:val="004D6704"/>
    <w:rsid w:val="004D6964"/>
    <w:rsid w:val="004D6A47"/>
    <w:rsid w:val="004D6D62"/>
    <w:rsid w:val="004D6E78"/>
    <w:rsid w:val="004D6FE4"/>
    <w:rsid w:val="004D7226"/>
    <w:rsid w:val="004D74A7"/>
    <w:rsid w:val="004D74BE"/>
    <w:rsid w:val="004D7659"/>
    <w:rsid w:val="004D7ACF"/>
    <w:rsid w:val="004D7C98"/>
    <w:rsid w:val="004E035C"/>
    <w:rsid w:val="004E08D2"/>
    <w:rsid w:val="004E091F"/>
    <w:rsid w:val="004E0A79"/>
    <w:rsid w:val="004E0DA5"/>
    <w:rsid w:val="004E142A"/>
    <w:rsid w:val="004E18FD"/>
    <w:rsid w:val="004E1BA1"/>
    <w:rsid w:val="004E1C7A"/>
    <w:rsid w:val="004E2223"/>
    <w:rsid w:val="004E2333"/>
    <w:rsid w:val="004E262B"/>
    <w:rsid w:val="004E2638"/>
    <w:rsid w:val="004E2748"/>
    <w:rsid w:val="004E27E2"/>
    <w:rsid w:val="004E2ABE"/>
    <w:rsid w:val="004E2BF1"/>
    <w:rsid w:val="004E3058"/>
    <w:rsid w:val="004E373F"/>
    <w:rsid w:val="004E3B81"/>
    <w:rsid w:val="004E3C12"/>
    <w:rsid w:val="004E40FB"/>
    <w:rsid w:val="004E469E"/>
    <w:rsid w:val="004E4DE9"/>
    <w:rsid w:val="004E512D"/>
    <w:rsid w:val="004E53AD"/>
    <w:rsid w:val="004E55A6"/>
    <w:rsid w:val="004E5798"/>
    <w:rsid w:val="004E5B87"/>
    <w:rsid w:val="004E6861"/>
    <w:rsid w:val="004E6875"/>
    <w:rsid w:val="004E6940"/>
    <w:rsid w:val="004E6AD7"/>
    <w:rsid w:val="004E6E4C"/>
    <w:rsid w:val="004E6F46"/>
    <w:rsid w:val="004E733A"/>
    <w:rsid w:val="004E74A8"/>
    <w:rsid w:val="004E7555"/>
    <w:rsid w:val="004E7575"/>
    <w:rsid w:val="004E76C6"/>
    <w:rsid w:val="004E76EA"/>
    <w:rsid w:val="004E7977"/>
    <w:rsid w:val="004E7BB9"/>
    <w:rsid w:val="004E7C22"/>
    <w:rsid w:val="004F0081"/>
    <w:rsid w:val="004F023F"/>
    <w:rsid w:val="004F0314"/>
    <w:rsid w:val="004F055C"/>
    <w:rsid w:val="004F0635"/>
    <w:rsid w:val="004F095B"/>
    <w:rsid w:val="004F0C1D"/>
    <w:rsid w:val="004F1251"/>
    <w:rsid w:val="004F1FDD"/>
    <w:rsid w:val="004F2124"/>
    <w:rsid w:val="004F2278"/>
    <w:rsid w:val="004F25F9"/>
    <w:rsid w:val="004F2622"/>
    <w:rsid w:val="004F262A"/>
    <w:rsid w:val="004F2CA7"/>
    <w:rsid w:val="004F2F85"/>
    <w:rsid w:val="004F3749"/>
    <w:rsid w:val="004F3F07"/>
    <w:rsid w:val="004F3FD2"/>
    <w:rsid w:val="004F4214"/>
    <w:rsid w:val="004F459B"/>
    <w:rsid w:val="004F4626"/>
    <w:rsid w:val="004F464E"/>
    <w:rsid w:val="004F48E0"/>
    <w:rsid w:val="004F4C7A"/>
    <w:rsid w:val="004F4CC4"/>
    <w:rsid w:val="004F4FF9"/>
    <w:rsid w:val="004F50F2"/>
    <w:rsid w:val="004F51D5"/>
    <w:rsid w:val="004F5748"/>
    <w:rsid w:val="004F5B61"/>
    <w:rsid w:val="004F62CD"/>
    <w:rsid w:val="004F6309"/>
    <w:rsid w:val="004F64E7"/>
    <w:rsid w:val="004F69D3"/>
    <w:rsid w:val="004F6A85"/>
    <w:rsid w:val="004F6B3E"/>
    <w:rsid w:val="004F6C0E"/>
    <w:rsid w:val="004F6E8F"/>
    <w:rsid w:val="004F6EE0"/>
    <w:rsid w:val="004F6EFA"/>
    <w:rsid w:val="004F6FB3"/>
    <w:rsid w:val="004F707D"/>
    <w:rsid w:val="004F7083"/>
    <w:rsid w:val="004F7204"/>
    <w:rsid w:val="004F727C"/>
    <w:rsid w:val="004F72AF"/>
    <w:rsid w:val="004F72F6"/>
    <w:rsid w:val="004F763D"/>
    <w:rsid w:val="004F7665"/>
    <w:rsid w:val="004F7673"/>
    <w:rsid w:val="004F785B"/>
    <w:rsid w:val="004F7880"/>
    <w:rsid w:val="004F7C01"/>
    <w:rsid w:val="004F7C06"/>
    <w:rsid w:val="00500146"/>
    <w:rsid w:val="0050056D"/>
    <w:rsid w:val="005009D5"/>
    <w:rsid w:val="00500BB6"/>
    <w:rsid w:val="00500D51"/>
    <w:rsid w:val="00501608"/>
    <w:rsid w:val="0050249D"/>
    <w:rsid w:val="00502536"/>
    <w:rsid w:val="00502872"/>
    <w:rsid w:val="005028B1"/>
    <w:rsid w:val="00502E07"/>
    <w:rsid w:val="00502E8E"/>
    <w:rsid w:val="0050317E"/>
    <w:rsid w:val="0050373E"/>
    <w:rsid w:val="005039F4"/>
    <w:rsid w:val="00503D87"/>
    <w:rsid w:val="005042C4"/>
    <w:rsid w:val="00504607"/>
    <w:rsid w:val="00504912"/>
    <w:rsid w:val="00504CCE"/>
    <w:rsid w:val="00504DF4"/>
    <w:rsid w:val="00504EBD"/>
    <w:rsid w:val="00504F0E"/>
    <w:rsid w:val="00504F47"/>
    <w:rsid w:val="0050517C"/>
    <w:rsid w:val="00505462"/>
    <w:rsid w:val="00505731"/>
    <w:rsid w:val="005058A1"/>
    <w:rsid w:val="00505B27"/>
    <w:rsid w:val="00505BC7"/>
    <w:rsid w:val="00505FD6"/>
    <w:rsid w:val="005062BC"/>
    <w:rsid w:val="005062C6"/>
    <w:rsid w:val="0050630B"/>
    <w:rsid w:val="0050683A"/>
    <w:rsid w:val="00506972"/>
    <w:rsid w:val="00506BF2"/>
    <w:rsid w:val="00506D7D"/>
    <w:rsid w:val="005070F3"/>
    <w:rsid w:val="005079A0"/>
    <w:rsid w:val="00507A77"/>
    <w:rsid w:val="00507AC2"/>
    <w:rsid w:val="00507CB0"/>
    <w:rsid w:val="005102EC"/>
    <w:rsid w:val="00510865"/>
    <w:rsid w:val="00510BA0"/>
    <w:rsid w:val="00510D3F"/>
    <w:rsid w:val="00510E42"/>
    <w:rsid w:val="00511964"/>
    <w:rsid w:val="0051246C"/>
    <w:rsid w:val="005125B9"/>
    <w:rsid w:val="00512658"/>
    <w:rsid w:val="005126FB"/>
    <w:rsid w:val="005127AD"/>
    <w:rsid w:val="00512857"/>
    <w:rsid w:val="005129EF"/>
    <w:rsid w:val="00512C3C"/>
    <w:rsid w:val="00512CA1"/>
    <w:rsid w:val="0051342D"/>
    <w:rsid w:val="00513643"/>
    <w:rsid w:val="00513803"/>
    <w:rsid w:val="0051394A"/>
    <w:rsid w:val="00514237"/>
    <w:rsid w:val="00514326"/>
    <w:rsid w:val="00514451"/>
    <w:rsid w:val="00514868"/>
    <w:rsid w:val="00514B73"/>
    <w:rsid w:val="00514B8B"/>
    <w:rsid w:val="00514DCF"/>
    <w:rsid w:val="00515348"/>
    <w:rsid w:val="00515767"/>
    <w:rsid w:val="00515844"/>
    <w:rsid w:val="005159AE"/>
    <w:rsid w:val="00515BB9"/>
    <w:rsid w:val="00515DAC"/>
    <w:rsid w:val="00515E4B"/>
    <w:rsid w:val="00515EC8"/>
    <w:rsid w:val="00516157"/>
    <w:rsid w:val="005161BF"/>
    <w:rsid w:val="005164D8"/>
    <w:rsid w:val="00516860"/>
    <w:rsid w:val="0051702B"/>
    <w:rsid w:val="005172B1"/>
    <w:rsid w:val="005178C6"/>
    <w:rsid w:val="005179AA"/>
    <w:rsid w:val="00517CFE"/>
    <w:rsid w:val="0052031E"/>
    <w:rsid w:val="005203AD"/>
    <w:rsid w:val="0052067B"/>
    <w:rsid w:val="0052074F"/>
    <w:rsid w:val="005208AC"/>
    <w:rsid w:val="00520A83"/>
    <w:rsid w:val="00520A89"/>
    <w:rsid w:val="00520D13"/>
    <w:rsid w:val="00520DF8"/>
    <w:rsid w:val="00521238"/>
    <w:rsid w:val="00521289"/>
    <w:rsid w:val="005212E4"/>
    <w:rsid w:val="0052187C"/>
    <w:rsid w:val="00521996"/>
    <w:rsid w:val="005221A4"/>
    <w:rsid w:val="00522446"/>
    <w:rsid w:val="00522509"/>
    <w:rsid w:val="00522818"/>
    <w:rsid w:val="00522889"/>
    <w:rsid w:val="00522B7C"/>
    <w:rsid w:val="00522D4D"/>
    <w:rsid w:val="00522D79"/>
    <w:rsid w:val="00522F2E"/>
    <w:rsid w:val="00522F7D"/>
    <w:rsid w:val="005231A8"/>
    <w:rsid w:val="00523642"/>
    <w:rsid w:val="00523650"/>
    <w:rsid w:val="00523922"/>
    <w:rsid w:val="00523D71"/>
    <w:rsid w:val="00523E80"/>
    <w:rsid w:val="00523F2A"/>
    <w:rsid w:val="0052423C"/>
    <w:rsid w:val="00524457"/>
    <w:rsid w:val="00524464"/>
    <w:rsid w:val="00524494"/>
    <w:rsid w:val="00524517"/>
    <w:rsid w:val="005245A8"/>
    <w:rsid w:val="005245F9"/>
    <w:rsid w:val="00524646"/>
    <w:rsid w:val="00524D2F"/>
    <w:rsid w:val="00525163"/>
    <w:rsid w:val="00525331"/>
    <w:rsid w:val="005253E3"/>
    <w:rsid w:val="0052557B"/>
    <w:rsid w:val="005255AF"/>
    <w:rsid w:val="00525737"/>
    <w:rsid w:val="005259AE"/>
    <w:rsid w:val="005259BE"/>
    <w:rsid w:val="00525A48"/>
    <w:rsid w:val="00525B0C"/>
    <w:rsid w:val="00525C0C"/>
    <w:rsid w:val="00525E7E"/>
    <w:rsid w:val="00525F88"/>
    <w:rsid w:val="005262DF"/>
    <w:rsid w:val="00526865"/>
    <w:rsid w:val="00526A29"/>
    <w:rsid w:val="00526E07"/>
    <w:rsid w:val="00526ED9"/>
    <w:rsid w:val="005271A7"/>
    <w:rsid w:val="005272B9"/>
    <w:rsid w:val="005274BA"/>
    <w:rsid w:val="00527EC4"/>
    <w:rsid w:val="00530132"/>
    <w:rsid w:val="00530604"/>
    <w:rsid w:val="00530619"/>
    <w:rsid w:val="005307EE"/>
    <w:rsid w:val="005307FA"/>
    <w:rsid w:val="00530CED"/>
    <w:rsid w:val="00531044"/>
    <w:rsid w:val="005312F5"/>
    <w:rsid w:val="005315EE"/>
    <w:rsid w:val="005317CD"/>
    <w:rsid w:val="0053196B"/>
    <w:rsid w:val="00531981"/>
    <w:rsid w:val="00531AE5"/>
    <w:rsid w:val="00531C57"/>
    <w:rsid w:val="0053237D"/>
    <w:rsid w:val="005324AB"/>
    <w:rsid w:val="0053272A"/>
    <w:rsid w:val="0053298B"/>
    <w:rsid w:val="00532C43"/>
    <w:rsid w:val="00532DE3"/>
    <w:rsid w:val="00533237"/>
    <w:rsid w:val="00533795"/>
    <w:rsid w:val="00533808"/>
    <w:rsid w:val="00533BC0"/>
    <w:rsid w:val="005341B6"/>
    <w:rsid w:val="005344E7"/>
    <w:rsid w:val="00534541"/>
    <w:rsid w:val="00534878"/>
    <w:rsid w:val="005348D1"/>
    <w:rsid w:val="00534BF3"/>
    <w:rsid w:val="00534C79"/>
    <w:rsid w:val="005352B4"/>
    <w:rsid w:val="00535470"/>
    <w:rsid w:val="0053566F"/>
    <w:rsid w:val="00535906"/>
    <w:rsid w:val="00535960"/>
    <w:rsid w:val="0053597F"/>
    <w:rsid w:val="0053599F"/>
    <w:rsid w:val="00535A7C"/>
    <w:rsid w:val="00535AD2"/>
    <w:rsid w:val="00535B95"/>
    <w:rsid w:val="00535FC2"/>
    <w:rsid w:val="005360C3"/>
    <w:rsid w:val="005364A2"/>
    <w:rsid w:val="0053661E"/>
    <w:rsid w:val="00536ACF"/>
    <w:rsid w:val="00536DA3"/>
    <w:rsid w:val="00536F40"/>
    <w:rsid w:val="005374B1"/>
    <w:rsid w:val="00537763"/>
    <w:rsid w:val="00537C77"/>
    <w:rsid w:val="00537F52"/>
    <w:rsid w:val="00537F89"/>
    <w:rsid w:val="005400E0"/>
    <w:rsid w:val="00540403"/>
    <w:rsid w:val="005407AA"/>
    <w:rsid w:val="00540BBE"/>
    <w:rsid w:val="00540DE3"/>
    <w:rsid w:val="00540E70"/>
    <w:rsid w:val="00541257"/>
    <w:rsid w:val="00541B87"/>
    <w:rsid w:val="00542248"/>
    <w:rsid w:val="005425D6"/>
    <w:rsid w:val="00542878"/>
    <w:rsid w:val="005429B4"/>
    <w:rsid w:val="00542A5B"/>
    <w:rsid w:val="00542AB4"/>
    <w:rsid w:val="00542AEC"/>
    <w:rsid w:val="005433CC"/>
    <w:rsid w:val="0054383D"/>
    <w:rsid w:val="00543A2E"/>
    <w:rsid w:val="00543A95"/>
    <w:rsid w:val="00543BBA"/>
    <w:rsid w:val="00543CFB"/>
    <w:rsid w:val="00543DAC"/>
    <w:rsid w:val="00544256"/>
    <w:rsid w:val="00544393"/>
    <w:rsid w:val="00544530"/>
    <w:rsid w:val="00544A44"/>
    <w:rsid w:val="00544D98"/>
    <w:rsid w:val="00544F96"/>
    <w:rsid w:val="0054528D"/>
    <w:rsid w:val="0054550D"/>
    <w:rsid w:val="005457E4"/>
    <w:rsid w:val="0054593A"/>
    <w:rsid w:val="00545A7E"/>
    <w:rsid w:val="00545C01"/>
    <w:rsid w:val="00545CA9"/>
    <w:rsid w:val="00545F48"/>
    <w:rsid w:val="00545F6B"/>
    <w:rsid w:val="0054641E"/>
    <w:rsid w:val="00546AAC"/>
    <w:rsid w:val="00546F4D"/>
    <w:rsid w:val="00547331"/>
    <w:rsid w:val="0054778B"/>
    <w:rsid w:val="005479E1"/>
    <w:rsid w:val="00547A1C"/>
    <w:rsid w:val="0055047A"/>
    <w:rsid w:val="005504F6"/>
    <w:rsid w:val="00550985"/>
    <w:rsid w:val="00550D65"/>
    <w:rsid w:val="0055100F"/>
    <w:rsid w:val="00551096"/>
    <w:rsid w:val="005519CD"/>
    <w:rsid w:val="00551A1C"/>
    <w:rsid w:val="00551A88"/>
    <w:rsid w:val="00551CA2"/>
    <w:rsid w:val="005522C6"/>
    <w:rsid w:val="00552835"/>
    <w:rsid w:val="0055292D"/>
    <w:rsid w:val="00552B8F"/>
    <w:rsid w:val="00552D4B"/>
    <w:rsid w:val="00552DA6"/>
    <w:rsid w:val="00552DF7"/>
    <w:rsid w:val="005532A1"/>
    <w:rsid w:val="005532AF"/>
    <w:rsid w:val="0055383F"/>
    <w:rsid w:val="00553B29"/>
    <w:rsid w:val="00553C2E"/>
    <w:rsid w:val="00553C41"/>
    <w:rsid w:val="00553FB9"/>
    <w:rsid w:val="00554446"/>
    <w:rsid w:val="00554629"/>
    <w:rsid w:val="00554665"/>
    <w:rsid w:val="005548CC"/>
    <w:rsid w:val="00554D18"/>
    <w:rsid w:val="00554D48"/>
    <w:rsid w:val="00554F9E"/>
    <w:rsid w:val="00554FDD"/>
    <w:rsid w:val="00555191"/>
    <w:rsid w:val="00555658"/>
    <w:rsid w:val="0055574B"/>
    <w:rsid w:val="00555CC7"/>
    <w:rsid w:val="00555E30"/>
    <w:rsid w:val="00555FAC"/>
    <w:rsid w:val="0055643F"/>
    <w:rsid w:val="00556DE5"/>
    <w:rsid w:val="00556E77"/>
    <w:rsid w:val="005574ED"/>
    <w:rsid w:val="00557D75"/>
    <w:rsid w:val="0056011A"/>
    <w:rsid w:val="005601EF"/>
    <w:rsid w:val="00560339"/>
    <w:rsid w:val="005603C8"/>
    <w:rsid w:val="0056046A"/>
    <w:rsid w:val="00560A5A"/>
    <w:rsid w:val="00560BEB"/>
    <w:rsid w:val="00560E7D"/>
    <w:rsid w:val="00560FFC"/>
    <w:rsid w:val="0056135A"/>
    <w:rsid w:val="00561496"/>
    <w:rsid w:val="005614F2"/>
    <w:rsid w:val="005615CD"/>
    <w:rsid w:val="005616FB"/>
    <w:rsid w:val="0056175D"/>
    <w:rsid w:val="00561869"/>
    <w:rsid w:val="00561A02"/>
    <w:rsid w:val="00561F5E"/>
    <w:rsid w:val="00562132"/>
    <w:rsid w:val="005623BB"/>
    <w:rsid w:val="0056292F"/>
    <w:rsid w:val="0056307C"/>
    <w:rsid w:val="005635A8"/>
    <w:rsid w:val="00563B7F"/>
    <w:rsid w:val="00563C7E"/>
    <w:rsid w:val="00563CDF"/>
    <w:rsid w:val="005641CA"/>
    <w:rsid w:val="005644B4"/>
    <w:rsid w:val="00564C5F"/>
    <w:rsid w:val="00565A15"/>
    <w:rsid w:val="00565A33"/>
    <w:rsid w:val="00565C34"/>
    <w:rsid w:val="005664E9"/>
    <w:rsid w:val="00566C31"/>
    <w:rsid w:val="005676BD"/>
    <w:rsid w:val="00567DD5"/>
    <w:rsid w:val="00570049"/>
    <w:rsid w:val="005700FE"/>
    <w:rsid w:val="0057046D"/>
    <w:rsid w:val="005709E7"/>
    <w:rsid w:val="00570BBA"/>
    <w:rsid w:val="00570EEC"/>
    <w:rsid w:val="00571005"/>
    <w:rsid w:val="0057192F"/>
    <w:rsid w:val="00571EAE"/>
    <w:rsid w:val="00572511"/>
    <w:rsid w:val="005728AC"/>
    <w:rsid w:val="00572D7C"/>
    <w:rsid w:val="00572E7B"/>
    <w:rsid w:val="005730CF"/>
    <w:rsid w:val="005734E1"/>
    <w:rsid w:val="0057369C"/>
    <w:rsid w:val="00573874"/>
    <w:rsid w:val="00573891"/>
    <w:rsid w:val="00573BE6"/>
    <w:rsid w:val="00573C42"/>
    <w:rsid w:val="00573C7E"/>
    <w:rsid w:val="00573E58"/>
    <w:rsid w:val="005745E5"/>
    <w:rsid w:val="00574956"/>
    <w:rsid w:val="00574B12"/>
    <w:rsid w:val="00574C93"/>
    <w:rsid w:val="0057571A"/>
    <w:rsid w:val="00575897"/>
    <w:rsid w:val="005767E3"/>
    <w:rsid w:val="00576925"/>
    <w:rsid w:val="00576B0A"/>
    <w:rsid w:val="00576B81"/>
    <w:rsid w:val="00576FE1"/>
    <w:rsid w:val="00577421"/>
    <w:rsid w:val="00577D6A"/>
    <w:rsid w:val="00577FA4"/>
    <w:rsid w:val="0058015F"/>
    <w:rsid w:val="0058050B"/>
    <w:rsid w:val="00580563"/>
    <w:rsid w:val="005808A5"/>
    <w:rsid w:val="00581034"/>
    <w:rsid w:val="00581285"/>
    <w:rsid w:val="0058145C"/>
    <w:rsid w:val="00581669"/>
    <w:rsid w:val="00581757"/>
    <w:rsid w:val="00581887"/>
    <w:rsid w:val="00581C5E"/>
    <w:rsid w:val="00581E0F"/>
    <w:rsid w:val="00581ED1"/>
    <w:rsid w:val="00581F93"/>
    <w:rsid w:val="005822E1"/>
    <w:rsid w:val="005824DE"/>
    <w:rsid w:val="0058257D"/>
    <w:rsid w:val="0058264E"/>
    <w:rsid w:val="00582879"/>
    <w:rsid w:val="00582E07"/>
    <w:rsid w:val="005830CE"/>
    <w:rsid w:val="00583921"/>
    <w:rsid w:val="005839B6"/>
    <w:rsid w:val="005839D7"/>
    <w:rsid w:val="00583D3A"/>
    <w:rsid w:val="00583EDB"/>
    <w:rsid w:val="005841DD"/>
    <w:rsid w:val="00584334"/>
    <w:rsid w:val="00584583"/>
    <w:rsid w:val="00584788"/>
    <w:rsid w:val="0058488A"/>
    <w:rsid w:val="00584B74"/>
    <w:rsid w:val="00585AAC"/>
    <w:rsid w:val="00585CFB"/>
    <w:rsid w:val="00585E27"/>
    <w:rsid w:val="00585FC6"/>
    <w:rsid w:val="00586094"/>
    <w:rsid w:val="005862E2"/>
    <w:rsid w:val="00586525"/>
    <w:rsid w:val="00586731"/>
    <w:rsid w:val="00586958"/>
    <w:rsid w:val="00586E8B"/>
    <w:rsid w:val="00587991"/>
    <w:rsid w:val="005879A8"/>
    <w:rsid w:val="00587C22"/>
    <w:rsid w:val="00587EE3"/>
    <w:rsid w:val="0059001C"/>
    <w:rsid w:val="00590330"/>
    <w:rsid w:val="00590650"/>
    <w:rsid w:val="005906B5"/>
    <w:rsid w:val="00590830"/>
    <w:rsid w:val="005909E5"/>
    <w:rsid w:val="00590A23"/>
    <w:rsid w:val="00590A30"/>
    <w:rsid w:val="00590E99"/>
    <w:rsid w:val="00591019"/>
    <w:rsid w:val="005913C6"/>
    <w:rsid w:val="005914ED"/>
    <w:rsid w:val="0059155B"/>
    <w:rsid w:val="005915AB"/>
    <w:rsid w:val="005916F5"/>
    <w:rsid w:val="00591761"/>
    <w:rsid w:val="005917AF"/>
    <w:rsid w:val="00591BEC"/>
    <w:rsid w:val="005921DA"/>
    <w:rsid w:val="005922FE"/>
    <w:rsid w:val="00592438"/>
    <w:rsid w:val="005929A3"/>
    <w:rsid w:val="00592B9C"/>
    <w:rsid w:val="00592F5B"/>
    <w:rsid w:val="005931E8"/>
    <w:rsid w:val="00593A8C"/>
    <w:rsid w:val="005940EA"/>
    <w:rsid w:val="005940F4"/>
    <w:rsid w:val="005946C9"/>
    <w:rsid w:val="0059490E"/>
    <w:rsid w:val="00594A3C"/>
    <w:rsid w:val="00594BD7"/>
    <w:rsid w:val="00594E7A"/>
    <w:rsid w:val="005952EE"/>
    <w:rsid w:val="005958D1"/>
    <w:rsid w:val="00596A24"/>
    <w:rsid w:val="00596A55"/>
    <w:rsid w:val="00596A71"/>
    <w:rsid w:val="00596B89"/>
    <w:rsid w:val="00596C5E"/>
    <w:rsid w:val="00596CB3"/>
    <w:rsid w:val="00597BB3"/>
    <w:rsid w:val="005A06B8"/>
    <w:rsid w:val="005A08BE"/>
    <w:rsid w:val="005A1364"/>
    <w:rsid w:val="005A15C1"/>
    <w:rsid w:val="005A1831"/>
    <w:rsid w:val="005A1BDE"/>
    <w:rsid w:val="005A1E6B"/>
    <w:rsid w:val="005A2013"/>
    <w:rsid w:val="005A20AA"/>
    <w:rsid w:val="005A2A13"/>
    <w:rsid w:val="005A2BBF"/>
    <w:rsid w:val="005A309A"/>
    <w:rsid w:val="005A34F5"/>
    <w:rsid w:val="005A3915"/>
    <w:rsid w:val="005A3B0F"/>
    <w:rsid w:val="005A3BB1"/>
    <w:rsid w:val="005A3E22"/>
    <w:rsid w:val="005A3E61"/>
    <w:rsid w:val="005A407C"/>
    <w:rsid w:val="005A484E"/>
    <w:rsid w:val="005A4916"/>
    <w:rsid w:val="005A4940"/>
    <w:rsid w:val="005A49D8"/>
    <w:rsid w:val="005A4B35"/>
    <w:rsid w:val="005A4BCA"/>
    <w:rsid w:val="005A500B"/>
    <w:rsid w:val="005A50E8"/>
    <w:rsid w:val="005A52BA"/>
    <w:rsid w:val="005A533D"/>
    <w:rsid w:val="005A662F"/>
    <w:rsid w:val="005A6915"/>
    <w:rsid w:val="005A6C42"/>
    <w:rsid w:val="005A6CED"/>
    <w:rsid w:val="005A73A7"/>
    <w:rsid w:val="005A73B5"/>
    <w:rsid w:val="005A74D7"/>
    <w:rsid w:val="005A77D5"/>
    <w:rsid w:val="005A7851"/>
    <w:rsid w:val="005A792B"/>
    <w:rsid w:val="005A7A27"/>
    <w:rsid w:val="005A7E54"/>
    <w:rsid w:val="005B0B5C"/>
    <w:rsid w:val="005B104A"/>
    <w:rsid w:val="005B131F"/>
    <w:rsid w:val="005B13E9"/>
    <w:rsid w:val="005B1426"/>
    <w:rsid w:val="005B146B"/>
    <w:rsid w:val="005B14AE"/>
    <w:rsid w:val="005B1513"/>
    <w:rsid w:val="005B172C"/>
    <w:rsid w:val="005B184B"/>
    <w:rsid w:val="005B26B8"/>
    <w:rsid w:val="005B2BC7"/>
    <w:rsid w:val="005B2D5B"/>
    <w:rsid w:val="005B391B"/>
    <w:rsid w:val="005B3AA6"/>
    <w:rsid w:val="005B3B1A"/>
    <w:rsid w:val="005B3C06"/>
    <w:rsid w:val="005B3C9B"/>
    <w:rsid w:val="005B4080"/>
    <w:rsid w:val="005B40B7"/>
    <w:rsid w:val="005B42AF"/>
    <w:rsid w:val="005B4475"/>
    <w:rsid w:val="005B4B07"/>
    <w:rsid w:val="005B4BC5"/>
    <w:rsid w:val="005B4CAD"/>
    <w:rsid w:val="005B4CBD"/>
    <w:rsid w:val="005B5032"/>
    <w:rsid w:val="005B51AC"/>
    <w:rsid w:val="005B5309"/>
    <w:rsid w:val="005B5471"/>
    <w:rsid w:val="005B5510"/>
    <w:rsid w:val="005B57FB"/>
    <w:rsid w:val="005B58B3"/>
    <w:rsid w:val="005B595C"/>
    <w:rsid w:val="005B59FE"/>
    <w:rsid w:val="005B5C42"/>
    <w:rsid w:val="005B5C96"/>
    <w:rsid w:val="005B6283"/>
    <w:rsid w:val="005B6548"/>
    <w:rsid w:val="005B66E0"/>
    <w:rsid w:val="005B6AA3"/>
    <w:rsid w:val="005B6D59"/>
    <w:rsid w:val="005B7669"/>
    <w:rsid w:val="005B77CA"/>
    <w:rsid w:val="005B77E1"/>
    <w:rsid w:val="005B7B91"/>
    <w:rsid w:val="005C02AC"/>
    <w:rsid w:val="005C032D"/>
    <w:rsid w:val="005C03B1"/>
    <w:rsid w:val="005C0582"/>
    <w:rsid w:val="005C0CAB"/>
    <w:rsid w:val="005C0D3C"/>
    <w:rsid w:val="005C0F16"/>
    <w:rsid w:val="005C16F6"/>
    <w:rsid w:val="005C1BDD"/>
    <w:rsid w:val="005C2009"/>
    <w:rsid w:val="005C21AD"/>
    <w:rsid w:val="005C2208"/>
    <w:rsid w:val="005C2615"/>
    <w:rsid w:val="005C2D20"/>
    <w:rsid w:val="005C321B"/>
    <w:rsid w:val="005C32AC"/>
    <w:rsid w:val="005C339F"/>
    <w:rsid w:val="005C34FE"/>
    <w:rsid w:val="005C35E8"/>
    <w:rsid w:val="005C3683"/>
    <w:rsid w:val="005C378A"/>
    <w:rsid w:val="005C3B76"/>
    <w:rsid w:val="005C3BEA"/>
    <w:rsid w:val="005C3CAE"/>
    <w:rsid w:val="005C41FF"/>
    <w:rsid w:val="005C4733"/>
    <w:rsid w:val="005C487F"/>
    <w:rsid w:val="005C4946"/>
    <w:rsid w:val="005C4BF2"/>
    <w:rsid w:val="005C4E78"/>
    <w:rsid w:val="005C5064"/>
    <w:rsid w:val="005C54A7"/>
    <w:rsid w:val="005C5F09"/>
    <w:rsid w:val="005C5F9D"/>
    <w:rsid w:val="005C66EA"/>
    <w:rsid w:val="005C68BC"/>
    <w:rsid w:val="005C6A0F"/>
    <w:rsid w:val="005C6BA1"/>
    <w:rsid w:val="005C6C67"/>
    <w:rsid w:val="005C6D08"/>
    <w:rsid w:val="005C6D64"/>
    <w:rsid w:val="005C709D"/>
    <w:rsid w:val="005C7543"/>
    <w:rsid w:val="005C77F5"/>
    <w:rsid w:val="005C7959"/>
    <w:rsid w:val="005C799C"/>
    <w:rsid w:val="005C7E87"/>
    <w:rsid w:val="005C7ED1"/>
    <w:rsid w:val="005C7F75"/>
    <w:rsid w:val="005C7FD6"/>
    <w:rsid w:val="005D000A"/>
    <w:rsid w:val="005D06B2"/>
    <w:rsid w:val="005D09DD"/>
    <w:rsid w:val="005D0B60"/>
    <w:rsid w:val="005D0BDF"/>
    <w:rsid w:val="005D0CC3"/>
    <w:rsid w:val="005D0F3B"/>
    <w:rsid w:val="005D121E"/>
    <w:rsid w:val="005D14CF"/>
    <w:rsid w:val="005D1A3A"/>
    <w:rsid w:val="005D1B5B"/>
    <w:rsid w:val="005D2392"/>
    <w:rsid w:val="005D23B7"/>
    <w:rsid w:val="005D2463"/>
    <w:rsid w:val="005D27E8"/>
    <w:rsid w:val="005D2B56"/>
    <w:rsid w:val="005D31E7"/>
    <w:rsid w:val="005D394E"/>
    <w:rsid w:val="005D3A99"/>
    <w:rsid w:val="005D3B60"/>
    <w:rsid w:val="005D3BEA"/>
    <w:rsid w:val="005D3EB7"/>
    <w:rsid w:val="005D3F92"/>
    <w:rsid w:val="005D3FB3"/>
    <w:rsid w:val="005D4260"/>
    <w:rsid w:val="005D44F8"/>
    <w:rsid w:val="005D4DEE"/>
    <w:rsid w:val="005D4E55"/>
    <w:rsid w:val="005D4F82"/>
    <w:rsid w:val="005D4F8B"/>
    <w:rsid w:val="005D57A1"/>
    <w:rsid w:val="005D5D76"/>
    <w:rsid w:val="005D5F2C"/>
    <w:rsid w:val="005D604A"/>
    <w:rsid w:val="005D6316"/>
    <w:rsid w:val="005D6364"/>
    <w:rsid w:val="005D637B"/>
    <w:rsid w:val="005D65A0"/>
    <w:rsid w:val="005D6774"/>
    <w:rsid w:val="005D6965"/>
    <w:rsid w:val="005D71BF"/>
    <w:rsid w:val="005D735F"/>
    <w:rsid w:val="005D736E"/>
    <w:rsid w:val="005D7418"/>
    <w:rsid w:val="005D74A7"/>
    <w:rsid w:val="005D753C"/>
    <w:rsid w:val="005D75E3"/>
    <w:rsid w:val="005D7695"/>
    <w:rsid w:val="005D7D38"/>
    <w:rsid w:val="005E04AF"/>
    <w:rsid w:val="005E053A"/>
    <w:rsid w:val="005E08CE"/>
    <w:rsid w:val="005E0B1D"/>
    <w:rsid w:val="005E0B84"/>
    <w:rsid w:val="005E0FDF"/>
    <w:rsid w:val="005E1625"/>
    <w:rsid w:val="005E1D22"/>
    <w:rsid w:val="005E1FA9"/>
    <w:rsid w:val="005E2174"/>
    <w:rsid w:val="005E24C9"/>
    <w:rsid w:val="005E2594"/>
    <w:rsid w:val="005E276D"/>
    <w:rsid w:val="005E27C2"/>
    <w:rsid w:val="005E37FF"/>
    <w:rsid w:val="005E381B"/>
    <w:rsid w:val="005E3FEB"/>
    <w:rsid w:val="005E4A24"/>
    <w:rsid w:val="005E4D38"/>
    <w:rsid w:val="005E5000"/>
    <w:rsid w:val="005E56C5"/>
    <w:rsid w:val="005E5A6A"/>
    <w:rsid w:val="005E609B"/>
    <w:rsid w:val="005E6492"/>
    <w:rsid w:val="005E659F"/>
    <w:rsid w:val="005E67B0"/>
    <w:rsid w:val="005E6888"/>
    <w:rsid w:val="005E69F1"/>
    <w:rsid w:val="005E69F2"/>
    <w:rsid w:val="005E6DD2"/>
    <w:rsid w:val="005E7036"/>
    <w:rsid w:val="005E70E5"/>
    <w:rsid w:val="005E76BE"/>
    <w:rsid w:val="005E7706"/>
    <w:rsid w:val="005E779B"/>
    <w:rsid w:val="005E787B"/>
    <w:rsid w:val="005E7AFE"/>
    <w:rsid w:val="005E7E98"/>
    <w:rsid w:val="005E7FE2"/>
    <w:rsid w:val="005F0456"/>
    <w:rsid w:val="005F0640"/>
    <w:rsid w:val="005F07E9"/>
    <w:rsid w:val="005F0CC8"/>
    <w:rsid w:val="005F0DCC"/>
    <w:rsid w:val="005F1467"/>
    <w:rsid w:val="005F176C"/>
    <w:rsid w:val="005F1AA6"/>
    <w:rsid w:val="005F1B13"/>
    <w:rsid w:val="005F1F41"/>
    <w:rsid w:val="005F2017"/>
    <w:rsid w:val="005F2865"/>
    <w:rsid w:val="005F2AC6"/>
    <w:rsid w:val="005F2F4F"/>
    <w:rsid w:val="005F337A"/>
    <w:rsid w:val="005F355A"/>
    <w:rsid w:val="005F35E6"/>
    <w:rsid w:val="005F394D"/>
    <w:rsid w:val="005F3BAA"/>
    <w:rsid w:val="005F3C43"/>
    <w:rsid w:val="005F3EE6"/>
    <w:rsid w:val="005F3EFA"/>
    <w:rsid w:val="005F40A2"/>
    <w:rsid w:val="005F455E"/>
    <w:rsid w:val="005F46A4"/>
    <w:rsid w:val="005F46E5"/>
    <w:rsid w:val="005F4F22"/>
    <w:rsid w:val="005F5225"/>
    <w:rsid w:val="005F547B"/>
    <w:rsid w:val="005F5526"/>
    <w:rsid w:val="005F563F"/>
    <w:rsid w:val="005F56F4"/>
    <w:rsid w:val="005F57D6"/>
    <w:rsid w:val="005F5AB5"/>
    <w:rsid w:val="005F5E3B"/>
    <w:rsid w:val="005F6290"/>
    <w:rsid w:val="005F62C2"/>
    <w:rsid w:val="005F6308"/>
    <w:rsid w:val="005F63CB"/>
    <w:rsid w:val="005F668E"/>
    <w:rsid w:val="005F67E6"/>
    <w:rsid w:val="005F688B"/>
    <w:rsid w:val="005F6AD2"/>
    <w:rsid w:val="005F75AA"/>
    <w:rsid w:val="005F766A"/>
    <w:rsid w:val="005F77C7"/>
    <w:rsid w:val="005F7C09"/>
    <w:rsid w:val="00600067"/>
    <w:rsid w:val="00600078"/>
    <w:rsid w:val="006005F7"/>
    <w:rsid w:val="0060070E"/>
    <w:rsid w:val="00600C76"/>
    <w:rsid w:val="00600F84"/>
    <w:rsid w:val="0060137F"/>
    <w:rsid w:val="00601A75"/>
    <w:rsid w:val="006024B5"/>
    <w:rsid w:val="006026B7"/>
    <w:rsid w:val="0060346D"/>
    <w:rsid w:val="0060377A"/>
    <w:rsid w:val="0060383E"/>
    <w:rsid w:val="00603911"/>
    <w:rsid w:val="00603CDD"/>
    <w:rsid w:val="00603F3A"/>
    <w:rsid w:val="0060403D"/>
    <w:rsid w:val="00604387"/>
    <w:rsid w:val="006043BC"/>
    <w:rsid w:val="006043DC"/>
    <w:rsid w:val="00604439"/>
    <w:rsid w:val="006046E9"/>
    <w:rsid w:val="006048E7"/>
    <w:rsid w:val="0060497D"/>
    <w:rsid w:val="00604A78"/>
    <w:rsid w:val="00604DC5"/>
    <w:rsid w:val="006052EA"/>
    <w:rsid w:val="006059F7"/>
    <w:rsid w:val="00606082"/>
    <w:rsid w:val="00606A33"/>
    <w:rsid w:val="00606C52"/>
    <w:rsid w:val="00606F78"/>
    <w:rsid w:val="00607025"/>
    <w:rsid w:val="006077BE"/>
    <w:rsid w:val="00607AE1"/>
    <w:rsid w:val="00607B0B"/>
    <w:rsid w:val="00607F28"/>
    <w:rsid w:val="00607FAA"/>
    <w:rsid w:val="00610937"/>
    <w:rsid w:val="00610CD6"/>
    <w:rsid w:val="00610E28"/>
    <w:rsid w:val="00611297"/>
    <w:rsid w:val="0061165C"/>
    <w:rsid w:val="00611744"/>
    <w:rsid w:val="00611B7D"/>
    <w:rsid w:val="00611BE8"/>
    <w:rsid w:val="00611E17"/>
    <w:rsid w:val="00612008"/>
    <w:rsid w:val="006122BF"/>
    <w:rsid w:val="006127BF"/>
    <w:rsid w:val="00612CC2"/>
    <w:rsid w:val="00612CFF"/>
    <w:rsid w:val="00612DCE"/>
    <w:rsid w:val="00613477"/>
    <w:rsid w:val="0061375C"/>
    <w:rsid w:val="00613876"/>
    <w:rsid w:val="00613CF0"/>
    <w:rsid w:val="00613CFD"/>
    <w:rsid w:val="0061429F"/>
    <w:rsid w:val="006143F6"/>
    <w:rsid w:val="006144C5"/>
    <w:rsid w:val="00614E1F"/>
    <w:rsid w:val="00614E32"/>
    <w:rsid w:val="006153C5"/>
    <w:rsid w:val="00615621"/>
    <w:rsid w:val="00615A22"/>
    <w:rsid w:val="00615F41"/>
    <w:rsid w:val="00615F63"/>
    <w:rsid w:val="006161C6"/>
    <w:rsid w:val="0061632C"/>
    <w:rsid w:val="006166AB"/>
    <w:rsid w:val="00616750"/>
    <w:rsid w:val="006167F7"/>
    <w:rsid w:val="006168DD"/>
    <w:rsid w:val="00616C6C"/>
    <w:rsid w:val="0061718E"/>
    <w:rsid w:val="0061737F"/>
    <w:rsid w:val="006177A9"/>
    <w:rsid w:val="00617AE8"/>
    <w:rsid w:val="00620624"/>
    <w:rsid w:val="00620877"/>
    <w:rsid w:val="00620A19"/>
    <w:rsid w:val="00620BD8"/>
    <w:rsid w:val="00620C35"/>
    <w:rsid w:val="00620EE2"/>
    <w:rsid w:val="006211E7"/>
    <w:rsid w:val="006215F3"/>
    <w:rsid w:val="00621E47"/>
    <w:rsid w:val="006220FB"/>
    <w:rsid w:val="006222E2"/>
    <w:rsid w:val="0062230E"/>
    <w:rsid w:val="006227B4"/>
    <w:rsid w:val="00622A2D"/>
    <w:rsid w:val="00622A36"/>
    <w:rsid w:val="0062344E"/>
    <w:rsid w:val="00624078"/>
    <w:rsid w:val="006242CF"/>
    <w:rsid w:val="00624900"/>
    <w:rsid w:val="00624A60"/>
    <w:rsid w:val="00624FBF"/>
    <w:rsid w:val="00625181"/>
    <w:rsid w:val="0062535B"/>
    <w:rsid w:val="00625817"/>
    <w:rsid w:val="006259A7"/>
    <w:rsid w:val="00625EE0"/>
    <w:rsid w:val="00625F26"/>
    <w:rsid w:val="0062642C"/>
    <w:rsid w:val="0062646A"/>
    <w:rsid w:val="006265C9"/>
    <w:rsid w:val="006266E6"/>
    <w:rsid w:val="006266FC"/>
    <w:rsid w:val="00626E3D"/>
    <w:rsid w:val="0062702A"/>
    <w:rsid w:val="00627057"/>
    <w:rsid w:val="00627588"/>
    <w:rsid w:val="00627675"/>
    <w:rsid w:val="006278B0"/>
    <w:rsid w:val="00627EB1"/>
    <w:rsid w:val="00627F64"/>
    <w:rsid w:val="006300C9"/>
    <w:rsid w:val="00630376"/>
    <w:rsid w:val="00630DAE"/>
    <w:rsid w:val="00630E00"/>
    <w:rsid w:val="0063111B"/>
    <w:rsid w:val="00631516"/>
    <w:rsid w:val="0063195B"/>
    <w:rsid w:val="00631C9E"/>
    <w:rsid w:val="00632066"/>
    <w:rsid w:val="0063213D"/>
    <w:rsid w:val="00632349"/>
    <w:rsid w:val="0063265C"/>
    <w:rsid w:val="00632B0D"/>
    <w:rsid w:val="00632D1B"/>
    <w:rsid w:val="00632E94"/>
    <w:rsid w:val="00633033"/>
    <w:rsid w:val="00633344"/>
    <w:rsid w:val="00633708"/>
    <w:rsid w:val="0063384B"/>
    <w:rsid w:val="00633D23"/>
    <w:rsid w:val="00633D6D"/>
    <w:rsid w:val="0063454A"/>
    <w:rsid w:val="006347B6"/>
    <w:rsid w:val="00635044"/>
    <w:rsid w:val="0063534C"/>
    <w:rsid w:val="006353EF"/>
    <w:rsid w:val="006354BF"/>
    <w:rsid w:val="006355CF"/>
    <w:rsid w:val="0063575A"/>
    <w:rsid w:val="00635963"/>
    <w:rsid w:val="00635A65"/>
    <w:rsid w:val="00635EE5"/>
    <w:rsid w:val="006361BE"/>
    <w:rsid w:val="00636354"/>
    <w:rsid w:val="00636647"/>
    <w:rsid w:val="0063685A"/>
    <w:rsid w:val="006369E3"/>
    <w:rsid w:val="00636A6E"/>
    <w:rsid w:val="00636FC1"/>
    <w:rsid w:val="0063734E"/>
    <w:rsid w:val="00637735"/>
    <w:rsid w:val="0063786D"/>
    <w:rsid w:val="00637D8C"/>
    <w:rsid w:val="00637F45"/>
    <w:rsid w:val="00640445"/>
    <w:rsid w:val="006408FB"/>
    <w:rsid w:val="00640D42"/>
    <w:rsid w:val="006410CE"/>
    <w:rsid w:val="006412E8"/>
    <w:rsid w:val="00641A6C"/>
    <w:rsid w:val="00641B3F"/>
    <w:rsid w:val="00641D03"/>
    <w:rsid w:val="00641EA8"/>
    <w:rsid w:val="006422C5"/>
    <w:rsid w:val="0064247D"/>
    <w:rsid w:val="006424A3"/>
    <w:rsid w:val="0064269A"/>
    <w:rsid w:val="00642951"/>
    <w:rsid w:val="00642C28"/>
    <w:rsid w:val="00642E09"/>
    <w:rsid w:val="00642E49"/>
    <w:rsid w:val="00642ECB"/>
    <w:rsid w:val="00643237"/>
    <w:rsid w:val="006435A7"/>
    <w:rsid w:val="0064386F"/>
    <w:rsid w:val="0064417A"/>
    <w:rsid w:val="006444AF"/>
    <w:rsid w:val="006444E5"/>
    <w:rsid w:val="00644880"/>
    <w:rsid w:val="00644F02"/>
    <w:rsid w:val="00644F66"/>
    <w:rsid w:val="00645C8E"/>
    <w:rsid w:val="00645CB0"/>
    <w:rsid w:val="006464BA"/>
    <w:rsid w:val="0064658A"/>
    <w:rsid w:val="0064667A"/>
    <w:rsid w:val="00646911"/>
    <w:rsid w:val="00646ACA"/>
    <w:rsid w:val="00646C25"/>
    <w:rsid w:val="00646D66"/>
    <w:rsid w:val="006477CC"/>
    <w:rsid w:val="006478E0"/>
    <w:rsid w:val="00647935"/>
    <w:rsid w:val="00647BBE"/>
    <w:rsid w:val="00647C4C"/>
    <w:rsid w:val="00647E7E"/>
    <w:rsid w:val="00650284"/>
    <w:rsid w:val="0065029D"/>
    <w:rsid w:val="006502ED"/>
    <w:rsid w:val="00650487"/>
    <w:rsid w:val="00650499"/>
    <w:rsid w:val="00650507"/>
    <w:rsid w:val="0065080E"/>
    <w:rsid w:val="00650981"/>
    <w:rsid w:val="00650D47"/>
    <w:rsid w:val="00650DA6"/>
    <w:rsid w:val="00651116"/>
    <w:rsid w:val="00651124"/>
    <w:rsid w:val="00651350"/>
    <w:rsid w:val="0065153B"/>
    <w:rsid w:val="0065157D"/>
    <w:rsid w:val="0065268A"/>
    <w:rsid w:val="006526EF"/>
    <w:rsid w:val="0065283A"/>
    <w:rsid w:val="00652852"/>
    <w:rsid w:val="00652972"/>
    <w:rsid w:val="00653022"/>
    <w:rsid w:val="006530D4"/>
    <w:rsid w:val="00653109"/>
    <w:rsid w:val="00653575"/>
    <w:rsid w:val="006535D8"/>
    <w:rsid w:val="006536E0"/>
    <w:rsid w:val="00653781"/>
    <w:rsid w:val="006539CD"/>
    <w:rsid w:val="00654283"/>
    <w:rsid w:val="006542B4"/>
    <w:rsid w:val="00654602"/>
    <w:rsid w:val="00654B3F"/>
    <w:rsid w:val="00655052"/>
    <w:rsid w:val="0065554B"/>
    <w:rsid w:val="00655593"/>
    <w:rsid w:val="00656355"/>
    <w:rsid w:val="006563F9"/>
    <w:rsid w:val="0065668F"/>
    <w:rsid w:val="00657283"/>
    <w:rsid w:val="006575B3"/>
    <w:rsid w:val="00657780"/>
    <w:rsid w:val="006577A5"/>
    <w:rsid w:val="006579AD"/>
    <w:rsid w:val="00657ACC"/>
    <w:rsid w:val="00657D6A"/>
    <w:rsid w:val="00657DAA"/>
    <w:rsid w:val="00657EC0"/>
    <w:rsid w:val="006601E2"/>
    <w:rsid w:val="00660226"/>
    <w:rsid w:val="00660991"/>
    <w:rsid w:val="00660A37"/>
    <w:rsid w:val="006610A1"/>
    <w:rsid w:val="006610BD"/>
    <w:rsid w:val="00661118"/>
    <w:rsid w:val="00661142"/>
    <w:rsid w:val="00661B67"/>
    <w:rsid w:val="00661F66"/>
    <w:rsid w:val="00662238"/>
    <w:rsid w:val="00662289"/>
    <w:rsid w:val="0066247E"/>
    <w:rsid w:val="00662A8B"/>
    <w:rsid w:val="00662BA1"/>
    <w:rsid w:val="006631E3"/>
    <w:rsid w:val="0066329A"/>
    <w:rsid w:val="00663410"/>
    <w:rsid w:val="0066363C"/>
    <w:rsid w:val="0066387A"/>
    <w:rsid w:val="00663A1F"/>
    <w:rsid w:val="00664034"/>
    <w:rsid w:val="0066420F"/>
    <w:rsid w:val="006645E1"/>
    <w:rsid w:val="00664C51"/>
    <w:rsid w:val="00664D43"/>
    <w:rsid w:val="00664E39"/>
    <w:rsid w:val="00664EE4"/>
    <w:rsid w:val="00665094"/>
    <w:rsid w:val="00665308"/>
    <w:rsid w:val="00665665"/>
    <w:rsid w:val="00665988"/>
    <w:rsid w:val="00665FC6"/>
    <w:rsid w:val="00666019"/>
    <w:rsid w:val="0066642B"/>
    <w:rsid w:val="006669D6"/>
    <w:rsid w:val="00666F1D"/>
    <w:rsid w:val="006676B2"/>
    <w:rsid w:val="006677B6"/>
    <w:rsid w:val="00667968"/>
    <w:rsid w:val="00667BF5"/>
    <w:rsid w:val="0067094F"/>
    <w:rsid w:val="00671043"/>
    <w:rsid w:val="006712DF"/>
    <w:rsid w:val="006714FB"/>
    <w:rsid w:val="0067174F"/>
    <w:rsid w:val="00671BAD"/>
    <w:rsid w:val="00671F14"/>
    <w:rsid w:val="006724E3"/>
    <w:rsid w:val="006729B0"/>
    <w:rsid w:val="00672D5C"/>
    <w:rsid w:val="00672F0A"/>
    <w:rsid w:val="00672FB3"/>
    <w:rsid w:val="006736B1"/>
    <w:rsid w:val="00673B53"/>
    <w:rsid w:val="006741B3"/>
    <w:rsid w:val="006742EF"/>
    <w:rsid w:val="006743AA"/>
    <w:rsid w:val="00674B2C"/>
    <w:rsid w:val="00674FA1"/>
    <w:rsid w:val="00675047"/>
    <w:rsid w:val="00675540"/>
    <w:rsid w:val="006755AE"/>
    <w:rsid w:val="0067593C"/>
    <w:rsid w:val="00675969"/>
    <w:rsid w:val="00675A52"/>
    <w:rsid w:val="00675A7D"/>
    <w:rsid w:val="00675BF7"/>
    <w:rsid w:val="00675CDD"/>
    <w:rsid w:val="00676546"/>
    <w:rsid w:val="006767E4"/>
    <w:rsid w:val="00676A44"/>
    <w:rsid w:val="00676DCE"/>
    <w:rsid w:val="006770B8"/>
    <w:rsid w:val="0067724C"/>
    <w:rsid w:val="00677B70"/>
    <w:rsid w:val="00677DC4"/>
    <w:rsid w:val="00680367"/>
    <w:rsid w:val="00680552"/>
    <w:rsid w:val="0068060D"/>
    <w:rsid w:val="006809DE"/>
    <w:rsid w:val="00680D64"/>
    <w:rsid w:val="00680D88"/>
    <w:rsid w:val="00680DD5"/>
    <w:rsid w:val="00681194"/>
    <w:rsid w:val="0068158B"/>
    <w:rsid w:val="00681800"/>
    <w:rsid w:val="0068197F"/>
    <w:rsid w:val="00681B24"/>
    <w:rsid w:val="00681E95"/>
    <w:rsid w:val="00682508"/>
    <w:rsid w:val="0068269D"/>
    <w:rsid w:val="006829AF"/>
    <w:rsid w:val="00682AF2"/>
    <w:rsid w:val="00682B00"/>
    <w:rsid w:val="00682B71"/>
    <w:rsid w:val="006830D4"/>
    <w:rsid w:val="00683190"/>
    <w:rsid w:val="006834A3"/>
    <w:rsid w:val="006835C4"/>
    <w:rsid w:val="0068404B"/>
    <w:rsid w:val="00684120"/>
    <w:rsid w:val="00684614"/>
    <w:rsid w:val="0068462A"/>
    <w:rsid w:val="00684B16"/>
    <w:rsid w:val="00684DE6"/>
    <w:rsid w:val="006850E0"/>
    <w:rsid w:val="0068599E"/>
    <w:rsid w:val="00685E27"/>
    <w:rsid w:val="00685FC0"/>
    <w:rsid w:val="0068600E"/>
    <w:rsid w:val="006861E9"/>
    <w:rsid w:val="00686321"/>
    <w:rsid w:val="006869AA"/>
    <w:rsid w:val="00686B94"/>
    <w:rsid w:val="00686ED7"/>
    <w:rsid w:val="0068712E"/>
    <w:rsid w:val="00687165"/>
    <w:rsid w:val="006873A6"/>
    <w:rsid w:val="006873B1"/>
    <w:rsid w:val="0068771D"/>
    <w:rsid w:val="006879DA"/>
    <w:rsid w:val="00690442"/>
    <w:rsid w:val="006905CC"/>
    <w:rsid w:val="0069061A"/>
    <w:rsid w:val="0069077E"/>
    <w:rsid w:val="00690BD9"/>
    <w:rsid w:val="0069128C"/>
    <w:rsid w:val="00691958"/>
    <w:rsid w:val="00691D59"/>
    <w:rsid w:val="00691E34"/>
    <w:rsid w:val="0069205A"/>
    <w:rsid w:val="00692501"/>
    <w:rsid w:val="0069261E"/>
    <w:rsid w:val="0069267F"/>
    <w:rsid w:val="00692907"/>
    <w:rsid w:val="00692A63"/>
    <w:rsid w:val="00692AC1"/>
    <w:rsid w:val="00692DD9"/>
    <w:rsid w:val="00692DFB"/>
    <w:rsid w:val="00692F59"/>
    <w:rsid w:val="0069330A"/>
    <w:rsid w:val="00693429"/>
    <w:rsid w:val="0069365D"/>
    <w:rsid w:val="006936C4"/>
    <w:rsid w:val="006939CF"/>
    <w:rsid w:val="00693C28"/>
    <w:rsid w:val="00693C90"/>
    <w:rsid w:val="0069415B"/>
    <w:rsid w:val="00694582"/>
    <w:rsid w:val="00694E45"/>
    <w:rsid w:val="006950A2"/>
    <w:rsid w:val="00695265"/>
    <w:rsid w:val="00695457"/>
    <w:rsid w:val="00696037"/>
    <w:rsid w:val="00696097"/>
    <w:rsid w:val="006960A2"/>
    <w:rsid w:val="00696800"/>
    <w:rsid w:val="00696E2C"/>
    <w:rsid w:val="006971C5"/>
    <w:rsid w:val="00697AF6"/>
    <w:rsid w:val="00697D52"/>
    <w:rsid w:val="00697E9F"/>
    <w:rsid w:val="00697EE6"/>
    <w:rsid w:val="006A00BA"/>
    <w:rsid w:val="006A00BB"/>
    <w:rsid w:val="006A0269"/>
    <w:rsid w:val="006A04D4"/>
    <w:rsid w:val="006A0A5B"/>
    <w:rsid w:val="006A0A96"/>
    <w:rsid w:val="006A0F57"/>
    <w:rsid w:val="006A12B7"/>
    <w:rsid w:val="006A1336"/>
    <w:rsid w:val="006A14D3"/>
    <w:rsid w:val="006A151F"/>
    <w:rsid w:val="006A1994"/>
    <w:rsid w:val="006A1A64"/>
    <w:rsid w:val="006A1EF1"/>
    <w:rsid w:val="006A246B"/>
    <w:rsid w:val="006A26B2"/>
    <w:rsid w:val="006A26C4"/>
    <w:rsid w:val="006A28B0"/>
    <w:rsid w:val="006A2A26"/>
    <w:rsid w:val="006A2B5F"/>
    <w:rsid w:val="006A2DAD"/>
    <w:rsid w:val="006A2F68"/>
    <w:rsid w:val="006A2FD7"/>
    <w:rsid w:val="006A32E5"/>
    <w:rsid w:val="006A360F"/>
    <w:rsid w:val="006A378B"/>
    <w:rsid w:val="006A3DB7"/>
    <w:rsid w:val="006A3EEF"/>
    <w:rsid w:val="006A458D"/>
    <w:rsid w:val="006A4937"/>
    <w:rsid w:val="006A4A31"/>
    <w:rsid w:val="006A4E28"/>
    <w:rsid w:val="006A5379"/>
    <w:rsid w:val="006A541C"/>
    <w:rsid w:val="006A5644"/>
    <w:rsid w:val="006A579A"/>
    <w:rsid w:val="006A587C"/>
    <w:rsid w:val="006A58AD"/>
    <w:rsid w:val="006A591B"/>
    <w:rsid w:val="006A6174"/>
    <w:rsid w:val="006A61A5"/>
    <w:rsid w:val="006A66ED"/>
    <w:rsid w:val="006A6CD7"/>
    <w:rsid w:val="006A7393"/>
    <w:rsid w:val="006A7BFD"/>
    <w:rsid w:val="006A7C12"/>
    <w:rsid w:val="006A7D01"/>
    <w:rsid w:val="006A7D71"/>
    <w:rsid w:val="006A7FA3"/>
    <w:rsid w:val="006A7FDB"/>
    <w:rsid w:val="006B058F"/>
    <w:rsid w:val="006B0C24"/>
    <w:rsid w:val="006B0D63"/>
    <w:rsid w:val="006B0DC2"/>
    <w:rsid w:val="006B124F"/>
    <w:rsid w:val="006B127B"/>
    <w:rsid w:val="006B167B"/>
    <w:rsid w:val="006B190E"/>
    <w:rsid w:val="006B1A84"/>
    <w:rsid w:val="006B1E3B"/>
    <w:rsid w:val="006B2203"/>
    <w:rsid w:val="006B223B"/>
    <w:rsid w:val="006B233E"/>
    <w:rsid w:val="006B26C0"/>
    <w:rsid w:val="006B2FA0"/>
    <w:rsid w:val="006B3128"/>
    <w:rsid w:val="006B358D"/>
    <w:rsid w:val="006B358E"/>
    <w:rsid w:val="006B3913"/>
    <w:rsid w:val="006B4672"/>
    <w:rsid w:val="006B4752"/>
    <w:rsid w:val="006B49A5"/>
    <w:rsid w:val="006B4DDA"/>
    <w:rsid w:val="006B4FF6"/>
    <w:rsid w:val="006B50C6"/>
    <w:rsid w:val="006B5818"/>
    <w:rsid w:val="006B5E48"/>
    <w:rsid w:val="006B5FCF"/>
    <w:rsid w:val="006B61A5"/>
    <w:rsid w:val="006B633B"/>
    <w:rsid w:val="006B69C5"/>
    <w:rsid w:val="006B6A0C"/>
    <w:rsid w:val="006B6AF0"/>
    <w:rsid w:val="006B6D21"/>
    <w:rsid w:val="006B6D7F"/>
    <w:rsid w:val="006B6DEE"/>
    <w:rsid w:val="006B6E7A"/>
    <w:rsid w:val="006B6E7B"/>
    <w:rsid w:val="006B723D"/>
    <w:rsid w:val="006B73F6"/>
    <w:rsid w:val="006B7802"/>
    <w:rsid w:val="006B798C"/>
    <w:rsid w:val="006C01AE"/>
    <w:rsid w:val="006C04EE"/>
    <w:rsid w:val="006C095F"/>
    <w:rsid w:val="006C0BA6"/>
    <w:rsid w:val="006C0DCB"/>
    <w:rsid w:val="006C0F58"/>
    <w:rsid w:val="006C0FC2"/>
    <w:rsid w:val="006C12E8"/>
    <w:rsid w:val="006C13BB"/>
    <w:rsid w:val="006C1A86"/>
    <w:rsid w:val="006C1D5A"/>
    <w:rsid w:val="006C2527"/>
    <w:rsid w:val="006C257D"/>
    <w:rsid w:val="006C25CC"/>
    <w:rsid w:val="006C2CEC"/>
    <w:rsid w:val="006C3167"/>
    <w:rsid w:val="006C34CD"/>
    <w:rsid w:val="006C36F8"/>
    <w:rsid w:val="006C37AA"/>
    <w:rsid w:val="006C3811"/>
    <w:rsid w:val="006C3B98"/>
    <w:rsid w:val="006C3C7A"/>
    <w:rsid w:val="006C3E93"/>
    <w:rsid w:val="006C41F2"/>
    <w:rsid w:val="006C428E"/>
    <w:rsid w:val="006C432E"/>
    <w:rsid w:val="006C4411"/>
    <w:rsid w:val="006C46D5"/>
    <w:rsid w:val="006C4766"/>
    <w:rsid w:val="006C48A0"/>
    <w:rsid w:val="006C498C"/>
    <w:rsid w:val="006C51C8"/>
    <w:rsid w:val="006C5363"/>
    <w:rsid w:val="006C53C4"/>
    <w:rsid w:val="006C562F"/>
    <w:rsid w:val="006C5663"/>
    <w:rsid w:val="006C5A02"/>
    <w:rsid w:val="006C5CB3"/>
    <w:rsid w:val="006C5EFF"/>
    <w:rsid w:val="006C608C"/>
    <w:rsid w:val="006C63F4"/>
    <w:rsid w:val="006C6518"/>
    <w:rsid w:val="006C6577"/>
    <w:rsid w:val="006C685B"/>
    <w:rsid w:val="006C69EE"/>
    <w:rsid w:val="006C6C08"/>
    <w:rsid w:val="006C6DD4"/>
    <w:rsid w:val="006C6FE3"/>
    <w:rsid w:val="006C7173"/>
    <w:rsid w:val="006C73AE"/>
    <w:rsid w:val="006C761E"/>
    <w:rsid w:val="006D01F8"/>
    <w:rsid w:val="006D040A"/>
    <w:rsid w:val="006D06E5"/>
    <w:rsid w:val="006D0BE6"/>
    <w:rsid w:val="006D0DAE"/>
    <w:rsid w:val="006D100D"/>
    <w:rsid w:val="006D1A08"/>
    <w:rsid w:val="006D21FD"/>
    <w:rsid w:val="006D253A"/>
    <w:rsid w:val="006D2563"/>
    <w:rsid w:val="006D270C"/>
    <w:rsid w:val="006D29AE"/>
    <w:rsid w:val="006D2E52"/>
    <w:rsid w:val="006D2F97"/>
    <w:rsid w:val="006D2FE2"/>
    <w:rsid w:val="006D331D"/>
    <w:rsid w:val="006D3446"/>
    <w:rsid w:val="006D36C0"/>
    <w:rsid w:val="006D37EA"/>
    <w:rsid w:val="006D40AC"/>
    <w:rsid w:val="006D44AD"/>
    <w:rsid w:val="006D47D2"/>
    <w:rsid w:val="006D4CCC"/>
    <w:rsid w:val="006D4F5F"/>
    <w:rsid w:val="006D523F"/>
    <w:rsid w:val="006D5B83"/>
    <w:rsid w:val="006D5C63"/>
    <w:rsid w:val="006D5D30"/>
    <w:rsid w:val="006D5F0A"/>
    <w:rsid w:val="006D5F85"/>
    <w:rsid w:val="006D64C0"/>
    <w:rsid w:val="006D6578"/>
    <w:rsid w:val="006D65D8"/>
    <w:rsid w:val="006D6BCD"/>
    <w:rsid w:val="006D6BE9"/>
    <w:rsid w:val="006D7101"/>
    <w:rsid w:val="006D714E"/>
    <w:rsid w:val="006D7217"/>
    <w:rsid w:val="006D787A"/>
    <w:rsid w:val="006D7A19"/>
    <w:rsid w:val="006D7E65"/>
    <w:rsid w:val="006E01D3"/>
    <w:rsid w:val="006E0217"/>
    <w:rsid w:val="006E1016"/>
    <w:rsid w:val="006E142A"/>
    <w:rsid w:val="006E1AC0"/>
    <w:rsid w:val="006E2171"/>
    <w:rsid w:val="006E2591"/>
    <w:rsid w:val="006E27D5"/>
    <w:rsid w:val="006E27F5"/>
    <w:rsid w:val="006E298E"/>
    <w:rsid w:val="006E2B94"/>
    <w:rsid w:val="006E2EF3"/>
    <w:rsid w:val="006E30B1"/>
    <w:rsid w:val="006E3143"/>
    <w:rsid w:val="006E35D3"/>
    <w:rsid w:val="006E4627"/>
    <w:rsid w:val="006E4F7B"/>
    <w:rsid w:val="006E544B"/>
    <w:rsid w:val="006E5676"/>
    <w:rsid w:val="006E57BE"/>
    <w:rsid w:val="006E5D3E"/>
    <w:rsid w:val="006E5ED7"/>
    <w:rsid w:val="006E60AB"/>
    <w:rsid w:val="006E6196"/>
    <w:rsid w:val="006E6456"/>
    <w:rsid w:val="006E64D9"/>
    <w:rsid w:val="006E66A3"/>
    <w:rsid w:val="006E6D94"/>
    <w:rsid w:val="006E73DD"/>
    <w:rsid w:val="006E7531"/>
    <w:rsid w:val="006E75A8"/>
    <w:rsid w:val="006E78FA"/>
    <w:rsid w:val="006E7990"/>
    <w:rsid w:val="006E7A05"/>
    <w:rsid w:val="006E7BA2"/>
    <w:rsid w:val="006E7F3F"/>
    <w:rsid w:val="006F006B"/>
    <w:rsid w:val="006F05A9"/>
    <w:rsid w:val="006F06C9"/>
    <w:rsid w:val="006F07C8"/>
    <w:rsid w:val="006F07E8"/>
    <w:rsid w:val="006F082B"/>
    <w:rsid w:val="006F08DA"/>
    <w:rsid w:val="006F1227"/>
    <w:rsid w:val="006F1694"/>
    <w:rsid w:val="006F1AAF"/>
    <w:rsid w:val="006F1FAF"/>
    <w:rsid w:val="006F20DC"/>
    <w:rsid w:val="006F2146"/>
    <w:rsid w:val="006F2247"/>
    <w:rsid w:val="006F27B8"/>
    <w:rsid w:val="006F2E05"/>
    <w:rsid w:val="006F300B"/>
    <w:rsid w:val="006F3922"/>
    <w:rsid w:val="006F3A8C"/>
    <w:rsid w:val="006F3AD5"/>
    <w:rsid w:val="006F3BC5"/>
    <w:rsid w:val="006F3CCC"/>
    <w:rsid w:val="006F3F82"/>
    <w:rsid w:val="006F40A6"/>
    <w:rsid w:val="006F48B0"/>
    <w:rsid w:val="006F4A93"/>
    <w:rsid w:val="006F4DDA"/>
    <w:rsid w:val="006F588E"/>
    <w:rsid w:val="006F5B94"/>
    <w:rsid w:val="006F5D36"/>
    <w:rsid w:val="006F5EC1"/>
    <w:rsid w:val="006F616B"/>
    <w:rsid w:val="006F62FE"/>
    <w:rsid w:val="006F6B6B"/>
    <w:rsid w:val="006F7124"/>
    <w:rsid w:val="006F76E6"/>
    <w:rsid w:val="006F776D"/>
    <w:rsid w:val="006F7785"/>
    <w:rsid w:val="006F7A8A"/>
    <w:rsid w:val="006F7DD2"/>
    <w:rsid w:val="007000E4"/>
    <w:rsid w:val="007001B5"/>
    <w:rsid w:val="007003F5"/>
    <w:rsid w:val="00700498"/>
    <w:rsid w:val="007006F2"/>
    <w:rsid w:val="00700CD7"/>
    <w:rsid w:val="00700F30"/>
    <w:rsid w:val="00700FCC"/>
    <w:rsid w:val="0070114D"/>
    <w:rsid w:val="00701F1F"/>
    <w:rsid w:val="007025AC"/>
    <w:rsid w:val="0070279C"/>
    <w:rsid w:val="007028FC"/>
    <w:rsid w:val="00702EAC"/>
    <w:rsid w:val="00702EFC"/>
    <w:rsid w:val="00703084"/>
    <w:rsid w:val="007037E7"/>
    <w:rsid w:val="00703B5B"/>
    <w:rsid w:val="007045B0"/>
    <w:rsid w:val="00704B51"/>
    <w:rsid w:val="00704BFF"/>
    <w:rsid w:val="007055A8"/>
    <w:rsid w:val="00705CCB"/>
    <w:rsid w:val="00705E4E"/>
    <w:rsid w:val="0070614F"/>
    <w:rsid w:val="007062B4"/>
    <w:rsid w:val="007062E8"/>
    <w:rsid w:val="0070642E"/>
    <w:rsid w:val="00706AB7"/>
    <w:rsid w:val="00706E48"/>
    <w:rsid w:val="00706F0B"/>
    <w:rsid w:val="0070782E"/>
    <w:rsid w:val="00707A82"/>
    <w:rsid w:val="00707B41"/>
    <w:rsid w:val="00707B6B"/>
    <w:rsid w:val="00707C7B"/>
    <w:rsid w:val="00707DBA"/>
    <w:rsid w:val="00707E92"/>
    <w:rsid w:val="007105B3"/>
    <w:rsid w:val="00710B2D"/>
    <w:rsid w:val="00711723"/>
    <w:rsid w:val="00711762"/>
    <w:rsid w:val="00711852"/>
    <w:rsid w:val="007119EF"/>
    <w:rsid w:val="00711F3B"/>
    <w:rsid w:val="00712146"/>
    <w:rsid w:val="00712478"/>
    <w:rsid w:val="007126D8"/>
    <w:rsid w:val="00712DB7"/>
    <w:rsid w:val="00713636"/>
    <w:rsid w:val="00713869"/>
    <w:rsid w:val="007138DE"/>
    <w:rsid w:val="00713EB9"/>
    <w:rsid w:val="00713F52"/>
    <w:rsid w:val="00713FE4"/>
    <w:rsid w:val="00714606"/>
    <w:rsid w:val="00714737"/>
    <w:rsid w:val="007147CD"/>
    <w:rsid w:val="00714885"/>
    <w:rsid w:val="00715078"/>
    <w:rsid w:val="00715227"/>
    <w:rsid w:val="007152FF"/>
    <w:rsid w:val="007154C0"/>
    <w:rsid w:val="0071584B"/>
    <w:rsid w:val="007158B4"/>
    <w:rsid w:val="00715F2A"/>
    <w:rsid w:val="00716011"/>
    <w:rsid w:val="007160C8"/>
    <w:rsid w:val="00716498"/>
    <w:rsid w:val="007164A5"/>
    <w:rsid w:val="0071674E"/>
    <w:rsid w:val="00716B2E"/>
    <w:rsid w:val="00716C2A"/>
    <w:rsid w:val="00716C87"/>
    <w:rsid w:val="00716E4F"/>
    <w:rsid w:val="007170A0"/>
    <w:rsid w:val="007172C1"/>
    <w:rsid w:val="007174C0"/>
    <w:rsid w:val="00717731"/>
    <w:rsid w:val="00717F17"/>
    <w:rsid w:val="00717F1F"/>
    <w:rsid w:val="00720459"/>
    <w:rsid w:val="0072081D"/>
    <w:rsid w:val="00720A6F"/>
    <w:rsid w:val="00720BD3"/>
    <w:rsid w:val="007213C9"/>
    <w:rsid w:val="0072155F"/>
    <w:rsid w:val="0072186B"/>
    <w:rsid w:val="00721AEB"/>
    <w:rsid w:val="00721B34"/>
    <w:rsid w:val="00721C4F"/>
    <w:rsid w:val="00721DF8"/>
    <w:rsid w:val="00721F12"/>
    <w:rsid w:val="00721F2C"/>
    <w:rsid w:val="007221D4"/>
    <w:rsid w:val="0072263A"/>
    <w:rsid w:val="00722983"/>
    <w:rsid w:val="00722987"/>
    <w:rsid w:val="00722A2F"/>
    <w:rsid w:val="00722AE5"/>
    <w:rsid w:val="00722C89"/>
    <w:rsid w:val="0072303E"/>
    <w:rsid w:val="00723EDC"/>
    <w:rsid w:val="00723FE9"/>
    <w:rsid w:val="007243BA"/>
    <w:rsid w:val="007244AA"/>
    <w:rsid w:val="00724620"/>
    <w:rsid w:val="007249A9"/>
    <w:rsid w:val="00724AA1"/>
    <w:rsid w:val="00724DD9"/>
    <w:rsid w:val="007254C8"/>
    <w:rsid w:val="00725699"/>
    <w:rsid w:val="00725890"/>
    <w:rsid w:val="00725AA0"/>
    <w:rsid w:val="0072649A"/>
    <w:rsid w:val="00726849"/>
    <w:rsid w:val="007269F3"/>
    <w:rsid w:val="00726A06"/>
    <w:rsid w:val="00726AF3"/>
    <w:rsid w:val="00726E6C"/>
    <w:rsid w:val="007272BD"/>
    <w:rsid w:val="0072771F"/>
    <w:rsid w:val="0073016E"/>
    <w:rsid w:val="0073042D"/>
    <w:rsid w:val="00730D0B"/>
    <w:rsid w:val="00730D53"/>
    <w:rsid w:val="00730FCF"/>
    <w:rsid w:val="00731248"/>
    <w:rsid w:val="00731562"/>
    <w:rsid w:val="007315EF"/>
    <w:rsid w:val="00731751"/>
    <w:rsid w:val="00731937"/>
    <w:rsid w:val="00731D4D"/>
    <w:rsid w:val="00731DB0"/>
    <w:rsid w:val="0073216D"/>
    <w:rsid w:val="007327C5"/>
    <w:rsid w:val="00732893"/>
    <w:rsid w:val="00732E94"/>
    <w:rsid w:val="0073303E"/>
    <w:rsid w:val="007331DD"/>
    <w:rsid w:val="0073325B"/>
    <w:rsid w:val="00733547"/>
    <w:rsid w:val="007335CF"/>
    <w:rsid w:val="007336A5"/>
    <w:rsid w:val="007336DB"/>
    <w:rsid w:val="00733871"/>
    <w:rsid w:val="00733A03"/>
    <w:rsid w:val="00733A12"/>
    <w:rsid w:val="00733EE9"/>
    <w:rsid w:val="00733FFE"/>
    <w:rsid w:val="007340D1"/>
    <w:rsid w:val="00734106"/>
    <w:rsid w:val="00734352"/>
    <w:rsid w:val="007346CB"/>
    <w:rsid w:val="007347A1"/>
    <w:rsid w:val="007348EA"/>
    <w:rsid w:val="00734A37"/>
    <w:rsid w:val="00734D8B"/>
    <w:rsid w:val="00734F30"/>
    <w:rsid w:val="00735217"/>
    <w:rsid w:val="007354F5"/>
    <w:rsid w:val="00735667"/>
    <w:rsid w:val="007356E3"/>
    <w:rsid w:val="007356F0"/>
    <w:rsid w:val="00735CC2"/>
    <w:rsid w:val="00735CCE"/>
    <w:rsid w:val="00735FD7"/>
    <w:rsid w:val="007362A9"/>
    <w:rsid w:val="00736A43"/>
    <w:rsid w:val="00736CC8"/>
    <w:rsid w:val="00736E8D"/>
    <w:rsid w:val="00736FAA"/>
    <w:rsid w:val="00736FEB"/>
    <w:rsid w:val="0073722A"/>
    <w:rsid w:val="0073729D"/>
    <w:rsid w:val="007372FF"/>
    <w:rsid w:val="007375D0"/>
    <w:rsid w:val="007377C2"/>
    <w:rsid w:val="00737A11"/>
    <w:rsid w:val="00737C85"/>
    <w:rsid w:val="00740134"/>
    <w:rsid w:val="00740264"/>
    <w:rsid w:val="007402C4"/>
    <w:rsid w:val="00740308"/>
    <w:rsid w:val="00740700"/>
    <w:rsid w:val="007408A2"/>
    <w:rsid w:val="00740C37"/>
    <w:rsid w:val="00740C66"/>
    <w:rsid w:val="00741350"/>
    <w:rsid w:val="0074153C"/>
    <w:rsid w:val="00741CB3"/>
    <w:rsid w:val="00741FE8"/>
    <w:rsid w:val="0074242E"/>
    <w:rsid w:val="0074297A"/>
    <w:rsid w:val="00742A08"/>
    <w:rsid w:val="00742D06"/>
    <w:rsid w:val="007430ED"/>
    <w:rsid w:val="00743764"/>
    <w:rsid w:val="00743B4C"/>
    <w:rsid w:val="00744242"/>
    <w:rsid w:val="00744476"/>
    <w:rsid w:val="007447C1"/>
    <w:rsid w:val="00744A2E"/>
    <w:rsid w:val="00744B3B"/>
    <w:rsid w:val="00745053"/>
    <w:rsid w:val="00745C64"/>
    <w:rsid w:val="007461A1"/>
    <w:rsid w:val="0074682F"/>
    <w:rsid w:val="0074693D"/>
    <w:rsid w:val="00746BE7"/>
    <w:rsid w:val="00746E8E"/>
    <w:rsid w:val="0074737A"/>
    <w:rsid w:val="007474F2"/>
    <w:rsid w:val="007475D3"/>
    <w:rsid w:val="007475FF"/>
    <w:rsid w:val="00747861"/>
    <w:rsid w:val="00747893"/>
    <w:rsid w:val="007479D4"/>
    <w:rsid w:val="00747CFD"/>
    <w:rsid w:val="00747EE3"/>
    <w:rsid w:val="00750246"/>
    <w:rsid w:val="007502ED"/>
    <w:rsid w:val="00750549"/>
    <w:rsid w:val="00750557"/>
    <w:rsid w:val="007507CA"/>
    <w:rsid w:val="00750A5E"/>
    <w:rsid w:val="00750AE4"/>
    <w:rsid w:val="00750BCF"/>
    <w:rsid w:val="00750EC3"/>
    <w:rsid w:val="00751410"/>
    <w:rsid w:val="007515D4"/>
    <w:rsid w:val="00751916"/>
    <w:rsid w:val="007522B6"/>
    <w:rsid w:val="00752513"/>
    <w:rsid w:val="00752830"/>
    <w:rsid w:val="00752A28"/>
    <w:rsid w:val="00752BF2"/>
    <w:rsid w:val="00752C80"/>
    <w:rsid w:val="00752F81"/>
    <w:rsid w:val="00753279"/>
    <w:rsid w:val="007532B7"/>
    <w:rsid w:val="007537A9"/>
    <w:rsid w:val="00753C8B"/>
    <w:rsid w:val="00753D48"/>
    <w:rsid w:val="00753D54"/>
    <w:rsid w:val="007541C8"/>
    <w:rsid w:val="00754411"/>
    <w:rsid w:val="0075483B"/>
    <w:rsid w:val="00754CD6"/>
    <w:rsid w:val="0075508D"/>
    <w:rsid w:val="007552A7"/>
    <w:rsid w:val="0075537E"/>
    <w:rsid w:val="007555B8"/>
    <w:rsid w:val="007567B4"/>
    <w:rsid w:val="007569E2"/>
    <w:rsid w:val="00756A63"/>
    <w:rsid w:val="00757919"/>
    <w:rsid w:val="00757A62"/>
    <w:rsid w:val="00760410"/>
    <w:rsid w:val="00760995"/>
    <w:rsid w:val="00760B0B"/>
    <w:rsid w:val="00760C2F"/>
    <w:rsid w:val="00761011"/>
    <w:rsid w:val="00761194"/>
    <w:rsid w:val="00761417"/>
    <w:rsid w:val="0076144B"/>
    <w:rsid w:val="0076153E"/>
    <w:rsid w:val="00761587"/>
    <w:rsid w:val="0076197F"/>
    <w:rsid w:val="0076218E"/>
    <w:rsid w:val="00762566"/>
    <w:rsid w:val="00762C14"/>
    <w:rsid w:val="007631BE"/>
    <w:rsid w:val="007633CB"/>
    <w:rsid w:val="007634F4"/>
    <w:rsid w:val="0076358C"/>
    <w:rsid w:val="00763779"/>
    <w:rsid w:val="00763F3D"/>
    <w:rsid w:val="00764030"/>
    <w:rsid w:val="007642BD"/>
    <w:rsid w:val="007647AC"/>
    <w:rsid w:val="00764BA7"/>
    <w:rsid w:val="00764E43"/>
    <w:rsid w:val="0076513D"/>
    <w:rsid w:val="007659C0"/>
    <w:rsid w:val="00765A7A"/>
    <w:rsid w:val="00765D5F"/>
    <w:rsid w:val="00765F05"/>
    <w:rsid w:val="00765F96"/>
    <w:rsid w:val="0076602F"/>
    <w:rsid w:val="00766267"/>
    <w:rsid w:val="007665CE"/>
    <w:rsid w:val="007669D0"/>
    <w:rsid w:val="00766B04"/>
    <w:rsid w:val="00766F4D"/>
    <w:rsid w:val="00767149"/>
    <w:rsid w:val="00767714"/>
    <w:rsid w:val="007677EB"/>
    <w:rsid w:val="00767A9C"/>
    <w:rsid w:val="0077016E"/>
    <w:rsid w:val="007706C6"/>
    <w:rsid w:val="00770B62"/>
    <w:rsid w:val="00770C06"/>
    <w:rsid w:val="00771CFD"/>
    <w:rsid w:val="00771D53"/>
    <w:rsid w:val="00772075"/>
    <w:rsid w:val="007721AB"/>
    <w:rsid w:val="00772554"/>
    <w:rsid w:val="0077256E"/>
    <w:rsid w:val="0077257F"/>
    <w:rsid w:val="00772A27"/>
    <w:rsid w:val="00772A86"/>
    <w:rsid w:val="00772C4C"/>
    <w:rsid w:val="00772DFB"/>
    <w:rsid w:val="00772F6B"/>
    <w:rsid w:val="007730EC"/>
    <w:rsid w:val="0077352C"/>
    <w:rsid w:val="0077374C"/>
    <w:rsid w:val="00773821"/>
    <w:rsid w:val="007738C4"/>
    <w:rsid w:val="00773F63"/>
    <w:rsid w:val="007742EB"/>
    <w:rsid w:val="00774458"/>
    <w:rsid w:val="00774FCF"/>
    <w:rsid w:val="007750B5"/>
    <w:rsid w:val="00775731"/>
    <w:rsid w:val="00775AE0"/>
    <w:rsid w:val="0077650E"/>
    <w:rsid w:val="00776C43"/>
    <w:rsid w:val="00777235"/>
    <w:rsid w:val="0077724B"/>
    <w:rsid w:val="00777C56"/>
    <w:rsid w:val="00777FA6"/>
    <w:rsid w:val="0078015A"/>
    <w:rsid w:val="00780396"/>
    <w:rsid w:val="00780DA7"/>
    <w:rsid w:val="0078121C"/>
    <w:rsid w:val="00781722"/>
    <w:rsid w:val="007819ED"/>
    <w:rsid w:val="00781BD3"/>
    <w:rsid w:val="00781BD9"/>
    <w:rsid w:val="007820A1"/>
    <w:rsid w:val="00782385"/>
    <w:rsid w:val="0078256A"/>
    <w:rsid w:val="007826A8"/>
    <w:rsid w:val="00782866"/>
    <w:rsid w:val="00782A68"/>
    <w:rsid w:val="00782B0D"/>
    <w:rsid w:val="00782B68"/>
    <w:rsid w:val="00782FA4"/>
    <w:rsid w:val="00783132"/>
    <w:rsid w:val="007834BC"/>
    <w:rsid w:val="0078364F"/>
    <w:rsid w:val="007836BB"/>
    <w:rsid w:val="007841FE"/>
    <w:rsid w:val="00784436"/>
    <w:rsid w:val="00784506"/>
    <w:rsid w:val="007846F6"/>
    <w:rsid w:val="007847BE"/>
    <w:rsid w:val="00784BC6"/>
    <w:rsid w:val="007851C5"/>
    <w:rsid w:val="0078525E"/>
    <w:rsid w:val="007856A7"/>
    <w:rsid w:val="007856E3"/>
    <w:rsid w:val="00785772"/>
    <w:rsid w:val="0078591B"/>
    <w:rsid w:val="00785F1F"/>
    <w:rsid w:val="00786796"/>
    <w:rsid w:val="00786A80"/>
    <w:rsid w:val="00786E23"/>
    <w:rsid w:val="00786E29"/>
    <w:rsid w:val="00786EB2"/>
    <w:rsid w:val="007870DA"/>
    <w:rsid w:val="007874DD"/>
    <w:rsid w:val="0078766B"/>
    <w:rsid w:val="00787734"/>
    <w:rsid w:val="0078796D"/>
    <w:rsid w:val="00787A3C"/>
    <w:rsid w:val="00787F15"/>
    <w:rsid w:val="00790214"/>
    <w:rsid w:val="0079046A"/>
    <w:rsid w:val="0079064E"/>
    <w:rsid w:val="00790AD2"/>
    <w:rsid w:val="00791033"/>
    <w:rsid w:val="0079121A"/>
    <w:rsid w:val="007913AE"/>
    <w:rsid w:val="0079140E"/>
    <w:rsid w:val="007915BA"/>
    <w:rsid w:val="00791A98"/>
    <w:rsid w:val="00791B54"/>
    <w:rsid w:val="00792026"/>
    <w:rsid w:val="0079275F"/>
    <w:rsid w:val="00792B29"/>
    <w:rsid w:val="00792C30"/>
    <w:rsid w:val="00792E63"/>
    <w:rsid w:val="00792E87"/>
    <w:rsid w:val="007931B6"/>
    <w:rsid w:val="007932AF"/>
    <w:rsid w:val="0079369C"/>
    <w:rsid w:val="00793979"/>
    <w:rsid w:val="00793B74"/>
    <w:rsid w:val="00793BD7"/>
    <w:rsid w:val="00793E26"/>
    <w:rsid w:val="00793E5A"/>
    <w:rsid w:val="00794040"/>
    <w:rsid w:val="00795007"/>
    <w:rsid w:val="00795439"/>
    <w:rsid w:val="00795960"/>
    <w:rsid w:val="00795B16"/>
    <w:rsid w:val="00795FD5"/>
    <w:rsid w:val="00796674"/>
    <w:rsid w:val="00796EDA"/>
    <w:rsid w:val="007971E2"/>
    <w:rsid w:val="007972B9"/>
    <w:rsid w:val="00797372"/>
    <w:rsid w:val="0079749D"/>
    <w:rsid w:val="00797900"/>
    <w:rsid w:val="00797AC1"/>
    <w:rsid w:val="007A05B1"/>
    <w:rsid w:val="007A09EA"/>
    <w:rsid w:val="007A0A63"/>
    <w:rsid w:val="007A124C"/>
    <w:rsid w:val="007A1355"/>
    <w:rsid w:val="007A162B"/>
    <w:rsid w:val="007A1715"/>
    <w:rsid w:val="007A1741"/>
    <w:rsid w:val="007A1BF9"/>
    <w:rsid w:val="007A1DE7"/>
    <w:rsid w:val="007A23AE"/>
    <w:rsid w:val="007A321B"/>
    <w:rsid w:val="007A33E5"/>
    <w:rsid w:val="007A3682"/>
    <w:rsid w:val="007A394D"/>
    <w:rsid w:val="007A3B29"/>
    <w:rsid w:val="007A3D8D"/>
    <w:rsid w:val="007A46C6"/>
    <w:rsid w:val="007A47DA"/>
    <w:rsid w:val="007A491B"/>
    <w:rsid w:val="007A4FD8"/>
    <w:rsid w:val="007A5539"/>
    <w:rsid w:val="007A5578"/>
    <w:rsid w:val="007A5BD4"/>
    <w:rsid w:val="007A5FAD"/>
    <w:rsid w:val="007A5FE1"/>
    <w:rsid w:val="007A667A"/>
    <w:rsid w:val="007A66A7"/>
    <w:rsid w:val="007A66ED"/>
    <w:rsid w:val="007A7215"/>
    <w:rsid w:val="007A7353"/>
    <w:rsid w:val="007A75CF"/>
    <w:rsid w:val="007A7B92"/>
    <w:rsid w:val="007A7C5F"/>
    <w:rsid w:val="007A7FDD"/>
    <w:rsid w:val="007B00E5"/>
    <w:rsid w:val="007B013E"/>
    <w:rsid w:val="007B061F"/>
    <w:rsid w:val="007B0833"/>
    <w:rsid w:val="007B098B"/>
    <w:rsid w:val="007B0B9A"/>
    <w:rsid w:val="007B0EA5"/>
    <w:rsid w:val="007B1178"/>
    <w:rsid w:val="007B1182"/>
    <w:rsid w:val="007B16F2"/>
    <w:rsid w:val="007B17B9"/>
    <w:rsid w:val="007B17DC"/>
    <w:rsid w:val="007B18AE"/>
    <w:rsid w:val="007B191E"/>
    <w:rsid w:val="007B1981"/>
    <w:rsid w:val="007B1984"/>
    <w:rsid w:val="007B1A39"/>
    <w:rsid w:val="007B1C06"/>
    <w:rsid w:val="007B20D1"/>
    <w:rsid w:val="007B2188"/>
    <w:rsid w:val="007B23EE"/>
    <w:rsid w:val="007B27D4"/>
    <w:rsid w:val="007B282A"/>
    <w:rsid w:val="007B2B27"/>
    <w:rsid w:val="007B2D5B"/>
    <w:rsid w:val="007B2D84"/>
    <w:rsid w:val="007B2E18"/>
    <w:rsid w:val="007B2F5B"/>
    <w:rsid w:val="007B35DB"/>
    <w:rsid w:val="007B39A2"/>
    <w:rsid w:val="007B41EA"/>
    <w:rsid w:val="007B43C1"/>
    <w:rsid w:val="007B4558"/>
    <w:rsid w:val="007B46BB"/>
    <w:rsid w:val="007B48CF"/>
    <w:rsid w:val="007B4983"/>
    <w:rsid w:val="007B4FE8"/>
    <w:rsid w:val="007B504A"/>
    <w:rsid w:val="007B532F"/>
    <w:rsid w:val="007B538D"/>
    <w:rsid w:val="007B5524"/>
    <w:rsid w:val="007B5EA7"/>
    <w:rsid w:val="007B6281"/>
    <w:rsid w:val="007B646A"/>
    <w:rsid w:val="007B6712"/>
    <w:rsid w:val="007B67C8"/>
    <w:rsid w:val="007B6B72"/>
    <w:rsid w:val="007B6DDC"/>
    <w:rsid w:val="007B6FFF"/>
    <w:rsid w:val="007B70D8"/>
    <w:rsid w:val="007B7261"/>
    <w:rsid w:val="007B7328"/>
    <w:rsid w:val="007B7612"/>
    <w:rsid w:val="007B761B"/>
    <w:rsid w:val="007B796E"/>
    <w:rsid w:val="007B7ABA"/>
    <w:rsid w:val="007B7B6F"/>
    <w:rsid w:val="007B7D31"/>
    <w:rsid w:val="007B7DBF"/>
    <w:rsid w:val="007B7ECA"/>
    <w:rsid w:val="007B7F4F"/>
    <w:rsid w:val="007C029D"/>
    <w:rsid w:val="007C0386"/>
    <w:rsid w:val="007C03A9"/>
    <w:rsid w:val="007C06EF"/>
    <w:rsid w:val="007C0764"/>
    <w:rsid w:val="007C08B4"/>
    <w:rsid w:val="007C0ABD"/>
    <w:rsid w:val="007C0B0E"/>
    <w:rsid w:val="007C0E2E"/>
    <w:rsid w:val="007C0F48"/>
    <w:rsid w:val="007C10CA"/>
    <w:rsid w:val="007C1939"/>
    <w:rsid w:val="007C1DD9"/>
    <w:rsid w:val="007C2136"/>
    <w:rsid w:val="007C2505"/>
    <w:rsid w:val="007C274B"/>
    <w:rsid w:val="007C2EC3"/>
    <w:rsid w:val="007C38A3"/>
    <w:rsid w:val="007C3F18"/>
    <w:rsid w:val="007C40C6"/>
    <w:rsid w:val="007C4145"/>
    <w:rsid w:val="007C4383"/>
    <w:rsid w:val="007C4435"/>
    <w:rsid w:val="007C46CF"/>
    <w:rsid w:val="007C4841"/>
    <w:rsid w:val="007C48F5"/>
    <w:rsid w:val="007C4A42"/>
    <w:rsid w:val="007C4BAF"/>
    <w:rsid w:val="007C4C38"/>
    <w:rsid w:val="007C4E46"/>
    <w:rsid w:val="007C6820"/>
    <w:rsid w:val="007C6C4A"/>
    <w:rsid w:val="007C6CFE"/>
    <w:rsid w:val="007C6EF5"/>
    <w:rsid w:val="007C6FD5"/>
    <w:rsid w:val="007C70AA"/>
    <w:rsid w:val="007C7154"/>
    <w:rsid w:val="007C72BB"/>
    <w:rsid w:val="007C7D21"/>
    <w:rsid w:val="007D0044"/>
    <w:rsid w:val="007D0193"/>
    <w:rsid w:val="007D022E"/>
    <w:rsid w:val="007D0285"/>
    <w:rsid w:val="007D0416"/>
    <w:rsid w:val="007D09E8"/>
    <w:rsid w:val="007D0BDE"/>
    <w:rsid w:val="007D0C1D"/>
    <w:rsid w:val="007D0C7D"/>
    <w:rsid w:val="007D1A36"/>
    <w:rsid w:val="007D1EB1"/>
    <w:rsid w:val="007D1FCC"/>
    <w:rsid w:val="007D1FD2"/>
    <w:rsid w:val="007D2256"/>
    <w:rsid w:val="007D2591"/>
    <w:rsid w:val="007D2595"/>
    <w:rsid w:val="007D2659"/>
    <w:rsid w:val="007D2772"/>
    <w:rsid w:val="007D2B08"/>
    <w:rsid w:val="007D2C46"/>
    <w:rsid w:val="007D2E75"/>
    <w:rsid w:val="007D302D"/>
    <w:rsid w:val="007D3DE3"/>
    <w:rsid w:val="007D405D"/>
    <w:rsid w:val="007D4389"/>
    <w:rsid w:val="007D4398"/>
    <w:rsid w:val="007D46BF"/>
    <w:rsid w:val="007D513E"/>
    <w:rsid w:val="007D5163"/>
    <w:rsid w:val="007D53CF"/>
    <w:rsid w:val="007D57B2"/>
    <w:rsid w:val="007D5ACA"/>
    <w:rsid w:val="007D5B47"/>
    <w:rsid w:val="007D5C21"/>
    <w:rsid w:val="007D5D52"/>
    <w:rsid w:val="007D5F0D"/>
    <w:rsid w:val="007D62E3"/>
    <w:rsid w:val="007D6516"/>
    <w:rsid w:val="007D6687"/>
    <w:rsid w:val="007D6949"/>
    <w:rsid w:val="007D6C1B"/>
    <w:rsid w:val="007D6F70"/>
    <w:rsid w:val="007D78AA"/>
    <w:rsid w:val="007E03EC"/>
    <w:rsid w:val="007E0C2B"/>
    <w:rsid w:val="007E1217"/>
    <w:rsid w:val="007E1396"/>
    <w:rsid w:val="007E13A3"/>
    <w:rsid w:val="007E1845"/>
    <w:rsid w:val="007E189B"/>
    <w:rsid w:val="007E1994"/>
    <w:rsid w:val="007E1F2C"/>
    <w:rsid w:val="007E2D69"/>
    <w:rsid w:val="007E34DA"/>
    <w:rsid w:val="007E35A9"/>
    <w:rsid w:val="007E3A0A"/>
    <w:rsid w:val="007E3CC2"/>
    <w:rsid w:val="007E3CD4"/>
    <w:rsid w:val="007E3F51"/>
    <w:rsid w:val="007E42B7"/>
    <w:rsid w:val="007E438B"/>
    <w:rsid w:val="007E44C4"/>
    <w:rsid w:val="007E457A"/>
    <w:rsid w:val="007E49AC"/>
    <w:rsid w:val="007E501D"/>
    <w:rsid w:val="007E5120"/>
    <w:rsid w:val="007E57A9"/>
    <w:rsid w:val="007E5828"/>
    <w:rsid w:val="007E58C5"/>
    <w:rsid w:val="007E5BAF"/>
    <w:rsid w:val="007E5F11"/>
    <w:rsid w:val="007E5F41"/>
    <w:rsid w:val="007E635F"/>
    <w:rsid w:val="007E6503"/>
    <w:rsid w:val="007E65F5"/>
    <w:rsid w:val="007E678B"/>
    <w:rsid w:val="007E6B49"/>
    <w:rsid w:val="007E6B99"/>
    <w:rsid w:val="007E6DCB"/>
    <w:rsid w:val="007E722E"/>
    <w:rsid w:val="007E7496"/>
    <w:rsid w:val="007E7C36"/>
    <w:rsid w:val="007E7E3D"/>
    <w:rsid w:val="007F0D39"/>
    <w:rsid w:val="007F1935"/>
    <w:rsid w:val="007F1A4B"/>
    <w:rsid w:val="007F1A81"/>
    <w:rsid w:val="007F2262"/>
    <w:rsid w:val="007F2427"/>
    <w:rsid w:val="007F2453"/>
    <w:rsid w:val="007F2478"/>
    <w:rsid w:val="007F2A36"/>
    <w:rsid w:val="007F2B69"/>
    <w:rsid w:val="007F2D54"/>
    <w:rsid w:val="007F3E43"/>
    <w:rsid w:val="007F40B0"/>
    <w:rsid w:val="007F48E2"/>
    <w:rsid w:val="007F4CC3"/>
    <w:rsid w:val="007F535D"/>
    <w:rsid w:val="007F53EC"/>
    <w:rsid w:val="007F5440"/>
    <w:rsid w:val="007F5482"/>
    <w:rsid w:val="007F5A71"/>
    <w:rsid w:val="007F5D1A"/>
    <w:rsid w:val="007F7396"/>
    <w:rsid w:val="007F75E4"/>
    <w:rsid w:val="007F77C2"/>
    <w:rsid w:val="007F77EB"/>
    <w:rsid w:val="007F78E8"/>
    <w:rsid w:val="0080020B"/>
    <w:rsid w:val="008006C0"/>
    <w:rsid w:val="0080097A"/>
    <w:rsid w:val="008009F6"/>
    <w:rsid w:val="00800E3E"/>
    <w:rsid w:val="00800EB7"/>
    <w:rsid w:val="008010E1"/>
    <w:rsid w:val="00801133"/>
    <w:rsid w:val="008012FF"/>
    <w:rsid w:val="0080148A"/>
    <w:rsid w:val="008014DB"/>
    <w:rsid w:val="00801549"/>
    <w:rsid w:val="00801857"/>
    <w:rsid w:val="00801939"/>
    <w:rsid w:val="00801A6A"/>
    <w:rsid w:val="00801FD0"/>
    <w:rsid w:val="00802520"/>
    <w:rsid w:val="00802594"/>
    <w:rsid w:val="0080351E"/>
    <w:rsid w:val="0080385A"/>
    <w:rsid w:val="0080410C"/>
    <w:rsid w:val="00804860"/>
    <w:rsid w:val="008054EA"/>
    <w:rsid w:val="00805574"/>
    <w:rsid w:val="0080559C"/>
    <w:rsid w:val="00805668"/>
    <w:rsid w:val="008059C2"/>
    <w:rsid w:val="00806F7B"/>
    <w:rsid w:val="00807562"/>
    <w:rsid w:val="00807851"/>
    <w:rsid w:val="00807B22"/>
    <w:rsid w:val="00807CC6"/>
    <w:rsid w:val="00807D25"/>
    <w:rsid w:val="00810F1F"/>
    <w:rsid w:val="00811160"/>
    <w:rsid w:val="0081124D"/>
    <w:rsid w:val="008113A0"/>
    <w:rsid w:val="00811564"/>
    <w:rsid w:val="008116A0"/>
    <w:rsid w:val="00811821"/>
    <w:rsid w:val="00811839"/>
    <w:rsid w:val="00811D4D"/>
    <w:rsid w:val="00811E45"/>
    <w:rsid w:val="00812000"/>
    <w:rsid w:val="0081207A"/>
    <w:rsid w:val="00812090"/>
    <w:rsid w:val="008121CE"/>
    <w:rsid w:val="008122B3"/>
    <w:rsid w:val="008128C9"/>
    <w:rsid w:val="00812ACD"/>
    <w:rsid w:val="00813428"/>
    <w:rsid w:val="008134C7"/>
    <w:rsid w:val="008135B8"/>
    <w:rsid w:val="008135CE"/>
    <w:rsid w:val="0081375C"/>
    <w:rsid w:val="008137B6"/>
    <w:rsid w:val="008137DC"/>
    <w:rsid w:val="00813D12"/>
    <w:rsid w:val="00813DE7"/>
    <w:rsid w:val="0081464E"/>
    <w:rsid w:val="008149EE"/>
    <w:rsid w:val="008151D1"/>
    <w:rsid w:val="0081546E"/>
    <w:rsid w:val="0081576A"/>
    <w:rsid w:val="00815A30"/>
    <w:rsid w:val="00815CB0"/>
    <w:rsid w:val="00815FBD"/>
    <w:rsid w:val="008161B6"/>
    <w:rsid w:val="00816331"/>
    <w:rsid w:val="008166C3"/>
    <w:rsid w:val="0081685B"/>
    <w:rsid w:val="00816F59"/>
    <w:rsid w:val="00817399"/>
    <w:rsid w:val="00817E3B"/>
    <w:rsid w:val="00817F59"/>
    <w:rsid w:val="00820D2F"/>
    <w:rsid w:val="00820FFA"/>
    <w:rsid w:val="008210FC"/>
    <w:rsid w:val="00821778"/>
    <w:rsid w:val="00821786"/>
    <w:rsid w:val="00821A37"/>
    <w:rsid w:val="00821CC9"/>
    <w:rsid w:val="00821E53"/>
    <w:rsid w:val="008221C2"/>
    <w:rsid w:val="008239A3"/>
    <w:rsid w:val="00823A1F"/>
    <w:rsid w:val="00823F84"/>
    <w:rsid w:val="00824199"/>
    <w:rsid w:val="00824247"/>
    <w:rsid w:val="00824494"/>
    <w:rsid w:val="00824538"/>
    <w:rsid w:val="00824948"/>
    <w:rsid w:val="00824A5A"/>
    <w:rsid w:val="00824D93"/>
    <w:rsid w:val="00824ED2"/>
    <w:rsid w:val="00824FD2"/>
    <w:rsid w:val="00825192"/>
    <w:rsid w:val="00825737"/>
    <w:rsid w:val="0082593F"/>
    <w:rsid w:val="00825B9F"/>
    <w:rsid w:val="00825D0A"/>
    <w:rsid w:val="00825D0E"/>
    <w:rsid w:val="0082604F"/>
    <w:rsid w:val="00826748"/>
    <w:rsid w:val="00826813"/>
    <w:rsid w:val="00826A45"/>
    <w:rsid w:val="00826C87"/>
    <w:rsid w:val="00826FD1"/>
    <w:rsid w:val="008273C3"/>
    <w:rsid w:val="008305DE"/>
    <w:rsid w:val="0083064B"/>
    <w:rsid w:val="0083078C"/>
    <w:rsid w:val="0083095B"/>
    <w:rsid w:val="00830F58"/>
    <w:rsid w:val="00831093"/>
    <w:rsid w:val="00831330"/>
    <w:rsid w:val="00831729"/>
    <w:rsid w:val="00831C5C"/>
    <w:rsid w:val="00831D14"/>
    <w:rsid w:val="00831FBE"/>
    <w:rsid w:val="008323DF"/>
    <w:rsid w:val="008325E2"/>
    <w:rsid w:val="008326F9"/>
    <w:rsid w:val="008327FD"/>
    <w:rsid w:val="00832B0E"/>
    <w:rsid w:val="00832B2A"/>
    <w:rsid w:val="00832F31"/>
    <w:rsid w:val="00833086"/>
    <w:rsid w:val="0083355C"/>
    <w:rsid w:val="008337C3"/>
    <w:rsid w:val="00833AC9"/>
    <w:rsid w:val="008340D5"/>
    <w:rsid w:val="008341D1"/>
    <w:rsid w:val="008341F8"/>
    <w:rsid w:val="008343B7"/>
    <w:rsid w:val="008343F0"/>
    <w:rsid w:val="00834482"/>
    <w:rsid w:val="00834A9B"/>
    <w:rsid w:val="00834BB8"/>
    <w:rsid w:val="00834DAE"/>
    <w:rsid w:val="00835124"/>
    <w:rsid w:val="00835509"/>
    <w:rsid w:val="00835798"/>
    <w:rsid w:val="00835C27"/>
    <w:rsid w:val="00836693"/>
    <w:rsid w:val="00836BC9"/>
    <w:rsid w:val="00836EB2"/>
    <w:rsid w:val="008370ED"/>
    <w:rsid w:val="0083717B"/>
    <w:rsid w:val="008371FA"/>
    <w:rsid w:val="00837521"/>
    <w:rsid w:val="0083760F"/>
    <w:rsid w:val="0083786C"/>
    <w:rsid w:val="00837D30"/>
    <w:rsid w:val="00837ECF"/>
    <w:rsid w:val="00837F65"/>
    <w:rsid w:val="0084038B"/>
    <w:rsid w:val="008403D0"/>
    <w:rsid w:val="00840699"/>
    <w:rsid w:val="008406CB"/>
    <w:rsid w:val="008408CD"/>
    <w:rsid w:val="00840FDE"/>
    <w:rsid w:val="008411B5"/>
    <w:rsid w:val="008413F7"/>
    <w:rsid w:val="00841577"/>
    <w:rsid w:val="0084183C"/>
    <w:rsid w:val="008419A8"/>
    <w:rsid w:val="008420C9"/>
    <w:rsid w:val="0084255A"/>
    <w:rsid w:val="00842CCD"/>
    <w:rsid w:val="00843334"/>
    <w:rsid w:val="00843E35"/>
    <w:rsid w:val="00844110"/>
    <w:rsid w:val="008441DA"/>
    <w:rsid w:val="00844335"/>
    <w:rsid w:val="0084494C"/>
    <w:rsid w:val="00844962"/>
    <w:rsid w:val="00844DBF"/>
    <w:rsid w:val="00844F9B"/>
    <w:rsid w:val="0084507F"/>
    <w:rsid w:val="008450D5"/>
    <w:rsid w:val="0084545A"/>
    <w:rsid w:val="008456A3"/>
    <w:rsid w:val="00846191"/>
    <w:rsid w:val="008465B1"/>
    <w:rsid w:val="00846AF3"/>
    <w:rsid w:val="00846C02"/>
    <w:rsid w:val="00846C89"/>
    <w:rsid w:val="00846FFB"/>
    <w:rsid w:val="008470FB"/>
    <w:rsid w:val="00847322"/>
    <w:rsid w:val="008473FB"/>
    <w:rsid w:val="008504E2"/>
    <w:rsid w:val="00850893"/>
    <w:rsid w:val="008509F6"/>
    <w:rsid w:val="00850C95"/>
    <w:rsid w:val="00850F53"/>
    <w:rsid w:val="008512A1"/>
    <w:rsid w:val="00851321"/>
    <w:rsid w:val="00851789"/>
    <w:rsid w:val="00851AFC"/>
    <w:rsid w:val="0085232B"/>
    <w:rsid w:val="0085242F"/>
    <w:rsid w:val="00852438"/>
    <w:rsid w:val="00852915"/>
    <w:rsid w:val="00852AAF"/>
    <w:rsid w:val="00852CD8"/>
    <w:rsid w:val="00853234"/>
    <w:rsid w:val="00853495"/>
    <w:rsid w:val="00853517"/>
    <w:rsid w:val="0085357F"/>
    <w:rsid w:val="00853B30"/>
    <w:rsid w:val="00853E2A"/>
    <w:rsid w:val="008541EA"/>
    <w:rsid w:val="0085433C"/>
    <w:rsid w:val="0085439F"/>
    <w:rsid w:val="008545AD"/>
    <w:rsid w:val="00854714"/>
    <w:rsid w:val="00854A56"/>
    <w:rsid w:val="00854BCD"/>
    <w:rsid w:val="00854ECE"/>
    <w:rsid w:val="008553DF"/>
    <w:rsid w:val="00855448"/>
    <w:rsid w:val="0085564D"/>
    <w:rsid w:val="00856278"/>
    <w:rsid w:val="00856598"/>
    <w:rsid w:val="0085666E"/>
    <w:rsid w:val="0085671A"/>
    <w:rsid w:val="00857629"/>
    <w:rsid w:val="0085796F"/>
    <w:rsid w:val="00857E4E"/>
    <w:rsid w:val="00860083"/>
    <w:rsid w:val="008606E1"/>
    <w:rsid w:val="0086079B"/>
    <w:rsid w:val="008607AB"/>
    <w:rsid w:val="00860A8A"/>
    <w:rsid w:val="00860C60"/>
    <w:rsid w:val="00860E7F"/>
    <w:rsid w:val="0086108E"/>
    <w:rsid w:val="00861201"/>
    <w:rsid w:val="00861283"/>
    <w:rsid w:val="00861507"/>
    <w:rsid w:val="0086189E"/>
    <w:rsid w:val="00861D9D"/>
    <w:rsid w:val="008623EE"/>
    <w:rsid w:val="0086246E"/>
    <w:rsid w:val="00862B93"/>
    <w:rsid w:val="00862D1B"/>
    <w:rsid w:val="00862DBA"/>
    <w:rsid w:val="00862E07"/>
    <w:rsid w:val="00863097"/>
    <w:rsid w:val="00863358"/>
    <w:rsid w:val="008633ED"/>
    <w:rsid w:val="0086369A"/>
    <w:rsid w:val="0086387A"/>
    <w:rsid w:val="008639A7"/>
    <w:rsid w:val="00863D5F"/>
    <w:rsid w:val="00863E17"/>
    <w:rsid w:val="008642BB"/>
    <w:rsid w:val="00864605"/>
    <w:rsid w:val="0086481B"/>
    <w:rsid w:val="008648D2"/>
    <w:rsid w:val="00864BD3"/>
    <w:rsid w:val="00864D94"/>
    <w:rsid w:val="00864E07"/>
    <w:rsid w:val="00864FEC"/>
    <w:rsid w:val="008650A3"/>
    <w:rsid w:val="008656C2"/>
    <w:rsid w:val="008657D9"/>
    <w:rsid w:val="00865A77"/>
    <w:rsid w:val="00866061"/>
    <w:rsid w:val="00866139"/>
    <w:rsid w:val="00866BFB"/>
    <w:rsid w:val="00866F15"/>
    <w:rsid w:val="00867098"/>
    <w:rsid w:val="008671A9"/>
    <w:rsid w:val="008675EC"/>
    <w:rsid w:val="00867BA8"/>
    <w:rsid w:val="00867E80"/>
    <w:rsid w:val="00870251"/>
    <w:rsid w:val="008702E3"/>
    <w:rsid w:val="00870B42"/>
    <w:rsid w:val="00870E39"/>
    <w:rsid w:val="008716D4"/>
    <w:rsid w:val="00871AB8"/>
    <w:rsid w:val="00871AE7"/>
    <w:rsid w:val="00871D97"/>
    <w:rsid w:val="00872410"/>
    <w:rsid w:val="0087241D"/>
    <w:rsid w:val="00872BFF"/>
    <w:rsid w:val="00873299"/>
    <w:rsid w:val="00873360"/>
    <w:rsid w:val="00873415"/>
    <w:rsid w:val="008738B0"/>
    <w:rsid w:val="008738FA"/>
    <w:rsid w:val="00873C49"/>
    <w:rsid w:val="00873D78"/>
    <w:rsid w:val="00873E8D"/>
    <w:rsid w:val="00873F7A"/>
    <w:rsid w:val="00873FBC"/>
    <w:rsid w:val="00873FBF"/>
    <w:rsid w:val="0087419D"/>
    <w:rsid w:val="00874417"/>
    <w:rsid w:val="0087464A"/>
    <w:rsid w:val="0087478F"/>
    <w:rsid w:val="00874DD8"/>
    <w:rsid w:val="0087500A"/>
    <w:rsid w:val="00875049"/>
    <w:rsid w:val="0087558C"/>
    <w:rsid w:val="00875632"/>
    <w:rsid w:val="00875724"/>
    <w:rsid w:val="00875B99"/>
    <w:rsid w:val="00875D52"/>
    <w:rsid w:val="0087680A"/>
    <w:rsid w:val="008769B7"/>
    <w:rsid w:val="00876AF9"/>
    <w:rsid w:val="00876F42"/>
    <w:rsid w:val="008771F3"/>
    <w:rsid w:val="008775AC"/>
    <w:rsid w:val="00877896"/>
    <w:rsid w:val="00877B4E"/>
    <w:rsid w:val="0088015C"/>
    <w:rsid w:val="008803D8"/>
    <w:rsid w:val="008805EF"/>
    <w:rsid w:val="00880682"/>
    <w:rsid w:val="00880921"/>
    <w:rsid w:val="008809A3"/>
    <w:rsid w:val="00881473"/>
    <w:rsid w:val="00881649"/>
    <w:rsid w:val="008817F3"/>
    <w:rsid w:val="00881E2F"/>
    <w:rsid w:val="00881FDB"/>
    <w:rsid w:val="008821A9"/>
    <w:rsid w:val="008821F6"/>
    <w:rsid w:val="0088229B"/>
    <w:rsid w:val="008824D3"/>
    <w:rsid w:val="00882509"/>
    <w:rsid w:val="008829D7"/>
    <w:rsid w:val="00882A33"/>
    <w:rsid w:val="00882A44"/>
    <w:rsid w:val="00882A45"/>
    <w:rsid w:val="00882C94"/>
    <w:rsid w:val="00882F2F"/>
    <w:rsid w:val="00882F54"/>
    <w:rsid w:val="0088307B"/>
    <w:rsid w:val="00883547"/>
    <w:rsid w:val="00883C97"/>
    <w:rsid w:val="00883EA7"/>
    <w:rsid w:val="00884005"/>
    <w:rsid w:val="00884553"/>
    <w:rsid w:val="00884BA4"/>
    <w:rsid w:val="00884BF7"/>
    <w:rsid w:val="00884C9D"/>
    <w:rsid w:val="00884D53"/>
    <w:rsid w:val="00885032"/>
    <w:rsid w:val="0088521E"/>
    <w:rsid w:val="00885525"/>
    <w:rsid w:val="00885841"/>
    <w:rsid w:val="00885D6E"/>
    <w:rsid w:val="00885FFA"/>
    <w:rsid w:val="008862FB"/>
    <w:rsid w:val="008864CF"/>
    <w:rsid w:val="00886651"/>
    <w:rsid w:val="0088688F"/>
    <w:rsid w:val="008868BB"/>
    <w:rsid w:val="0088693C"/>
    <w:rsid w:val="00886E2E"/>
    <w:rsid w:val="00886E45"/>
    <w:rsid w:val="008878CA"/>
    <w:rsid w:val="00890D77"/>
    <w:rsid w:val="00890ED9"/>
    <w:rsid w:val="00891210"/>
    <w:rsid w:val="0089157B"/>
    <w:rsid w:val="00892492"/>
    <w:rsid w:val="008924C9"/>
    <w:rsid w:val="00892D86"/>
    <w:rsid w:val="008930FC"/>
    <w:rsid w:val="00893178"/>
    <w:rsid w:val="008931FF"/>
    <w:rsid w:val="00893784"/>
    <w:rsid w:val="008937B9"/>
    <w:rsid w:val="00893989"/>
    <w:rsid w:val="00893CA6"/>
    <w:rsid w:val="00893D1E"/>
    <w:rsid w:val="0089409F"/>
    <w:rsid w:val="00894359"/>
    <w:rsid w:val="00894633"/>
    <w:rsid w:val="008946F9"/>
    <w:rsid w:val="00894829"/>
    <w:rsid w:val="0089515D"/>
    <w:rsid w:val="00895259"/>
    <w:rsid w:val="00895262"/>
    <w:rsid w:val="0089530E"/>
    <w:rsid w:val="008956E4"/>
    <w:rsid w:val="00895AE5"/>
    <w:rsid w:val="00895ED5"/>
    <w:rsid w:val="00896039"/>
    <w:rsid w:val="00896B2E"/>
    <w:rsid w:val="00896D5F"/>
    <w:rsid w:val="0089717B"/>
    <w:rsid w:val="008974B8"/>
    <w:rsid w:val="00897606"/>
    <w:rsid w:val="00897A34"/>
    <w:rsid w:val="00897A91"/>
    <w:rsid w:val="00897C8F"/>
    <w:rsid w:val="008A01EF"/>
    <w:rsid w:val="008A07A1"/>
    <w:rsid w:val="008A09D2"/>
    <w:rsid w:val="008A09D5"/>
    <w:rsid w:val="008A0D40"/>
    <w:rsid w:val="008A0EBB"/>
    <w:rsid w:val="008A1052"/>
    <w:rsid w:val="008A153C"/>
    <w:rsid w:val="008A17BF"/>
    <w:rsid w:val="008A1828"/>
    <w:rsid w:val="008A1CE7"/>
    <w:rsid w:val="008A22BA"/>
    <w:rsid w:val="008A2BED"/>
    <w:rsid w:val="008A2E37"/>
    <w:rsid w:val="008A2E9E"/>
    <w:rsid w:val="008A310B"/>
    <w:rsid w:val="008A3ACF"/>
    <w:rsid w:val="008A3DC2"/>
    <w:rsid w:val="008A3E23"/>
    <w:rsid w:val="008A42F5"/>
    <w:rsid w:val="008A46A9"/>
    <w:rsid w:val="008A4AC5"/>
    <w:rsid w:val="008A4B4C"/>
    <w:rsid w:val="008A4DCE"/>
    <w:rsid w:val="008A4E39"/>
    <w:rsid w:val="008A518E"/>
    <w:rsid w:val="008A536C"/>
    <w:rsid w:val="008A5387"/>
    <w:rsid w:val="008A53CD"/>
    <w:rsid w:val="008A58CF"/>
    <w:rsid w:val="008A5985"/>
    <w:rsid w:val="008A5B69"/>
    <w:rsid w:val="008A5EFB"/>
    <w:rsid w:val="008A62DD"/>
    <w:rsid w:val="008A6318"/>
    <w:rsid w:val="008A64CA"/>
    <w:rsid w:val="008A651B"/>
    <w:rsid w:val="008A68CC"/>
    <w:rsid w:val="008A69F5"/>
    <w:rsid w:val="008A6A55"/>
    <w:rsid w:val="008A6DAD"/>
    <w:rsid w:val="008A6E03"/>
    <w:rsid w:val="008A6F66"/>
    <w:rsid w:val="008A71C3"/>
    <w:rsid w:val="008A7560"/>
    <w:rsid w:val="008A78C4"/>
    <w:rsid w:val="008B022F"/>
    <w:rsid w:val="008B03D4"/>
    <w:rsid w:val="008B0429"/>
    <w:rsid w:val="008B05A7"/>
    <w:rsid w:val="008B0EF2"/>
    <w:rsid w:val="008B1170"/>
    <w:rsid w:val="008B11C8"/>
    <w:rsid w:val="008B1795"/>
    <w:rsid w:val="008B1AFC"/>
    <w:rsid w:val="008B1BEE"/>
    <w:rsid w:val="008B1C05"/>
    <w:rsid w:val="008B1E2F"/>
    <w:rsid w:val="008B2345"/>
    <w:rsid w:val="008B24EF"/>
    <w:rsid w:val="008B25FA"/>
    <w:rsid w:val="008B26C5"/>
    <w:rsid w:val="008B28FF"/>
    <w:rsid w:val="008B3167"/>
    <w:rsid w:val="008B320D"/>
    <w:rsid w:val="008B321A"/>
    <w:rsid w:val="008B3396"/>
    <w:rsid w:val="008B395C"/>
    <w:rsid w:val="008B427A"/>
    <w:rsid w:val="008B4F28"/>
    <w:rsid w:val="008B532C"/>
    <w:rsid w:val="008B5678"/>
    <w:rsid w:val="008B6101"/>
    <w:rsid w:val="008B69BA"/>
    <w:rsid w:val="008B6B49"/>
    <w:rsid w:val="008B6EFD"/>
    <w:rsid w:val="008B770A"/>
    <w:rsid w:val="008B7753"/>
    <w:rsid w:val="008B79E7"/>
    <w:rsid w:val="008B7BCA"/>
    <w:rsid w:val="008C00EE"/>
    <w:rsid w:val="008C0345"/>
    <w:rsid w:val="008C0823"/>
    <w:rsid w:val="008C0AEB"/>
    <w:rsid w:val="008C0B60"/>
    <w:rsid w:val="008C1079"/>
    <w:rsid w:val="008C17D6"/>
    <w:rsid w:val="008C17EF"/>
    <w:rsid w:val="008C1D57"/>
    <w:rsid w:val="008C1EC0"/>
    <w:rsid w:val="008C1FA0"/>
    <w:rsid w:val="008C2235"/>
    <w:rsid w:val="008C2349"/>
    <w:rsid w:val="008C245C"/>
    <w:rsid w:val="008C332D"/>
    <w:rsid w:val="008C38BE"/>
    <w:rsid w:val="008C3E97"/>
    <w:rsid w:val="008C3FDD"/>
    <w:rsid w:val="008C4041"/>
    <w:rsid w:val="008C4101"/>
    <w:rsid w:val="008C4142"/>
    <w:rsid w:val="008C44F6"/>
    <w:rsid w:val="008C456F"/>
    <w:rsid w:val="008C45FA"/>
    <w:rsid w:val="008C4A29"/>
    <w:rsid w:val="008C4C07"/>
    <w:rsid w:val="008C50E0"/>
    <w:rsid w:val="008C5820"/>
    <w:rsid w:val="008C5D05"/>
    <w:rsid w:val="008C5D2B"/>
    <w:rsid w:val="008C6196"/>
    <w:rsid w:val="008C61A8"/>
    <w:rsid w:val="008C6337"/>
    <w:rsid w:val="008C64F8"/>
    <w:rsid w:val="008C656F"/>
    <w:rsid w:val="008C6962"/>
    <w:rsid w:val="008C6AF4"/>
    <w:rsid w:val="008C6B0C"/>
    <w:rsid w:val="008C6C9E"/>
    <w:rsid w:val="008C7BEB"/>
    <w:rsid w:val="008C7C9B"/>
    <w:rsid w:val="008D01DB"/>
    <w:rsid w:val="008D0662"/>
    <w:rsid w:val="008D0692"/>
    <w:rsid w:val="008D072E"/>
    <w:rsid w:val="008D08E9"/>
    <w:rsid w:val="008D0D89"/>
    <w:rsid w:val="008D0EB5"/>
    <w:rsid w:val="008D0FCE"/>
    <w:rsid w:val="008D112C"/>
    <w:rsid w:val="008D116E"/>
    <w:rsid w:val="008D1747"/>
    <w:rsid w:val="008D1A61"/>
    <w:rsid w:val="008D1BC8"/>
    <w:rsid w:val="008D1D17"/>
    <w:rsid w:val="008D1F02"/>
    <w:rsid w:val="008D2307"/>
    <w:rsid w:val="008D2546"/>
    <w:rsid w:val="008D25C4"/>
    <w:rsid w:val="008D2680"/>
    <w:rsid w:val="008D2B7C"/>
    <w:rsid w:val="008D3082"/>
    <w:rsid w:val="008D3B57"/>
    <w:rsid w:val="008D43FA"/>
    <w:rsid w:val="008D46AB"/>
    <w:rsid w:val="008D483F"/>
    <w:rsid w:val="008D49DB"/>
    <w:rsid w:val="008D4BD9"/>
    <w:rsid w:val="008D5240"/>
    <w:rsid w:val="008D53D3"/>
    <w:rsid w:val="008D5602"/>
    <w:rsid w:val="008D576F"/>
    <w:rsid w:val="008D5B67"/>
    <w:rsid w:val="008D5BC0"/>
    <w:rsid w:val="008D5C48"/>
    <w:rsid w:val="008D5C71"/>
    <w:rsid w:val="008D5F81"/>
    <w:rsid w:val="008D6657"/>
    <w:rsid w:val="008D6959"/>
    <w:rsid w:val="008D6C41"/>
    <w:rsid w:val="008D6F95"/>
    <w:rsid w:val="008D6FA8"/>
    <w:rsid w:val="008D721C"/>
    <w:rsid w:val="008D72FF"/>
    <w:rsid w:val="008D78FB"/>
    <w:rsid w:val="008D7DFD"/>
    <w:rsid w:val="008D7F6D"/>
    <w:rsid w:val="008E0060"/>
    <w:rsid w:val="008E008A"/>
    <w:rsid w:val="008E0131"/>
    <w:rsid w:val="008E022F"/>
    <w:rsid w:val="008E0AC5"/>
    <w:rsid w:val="008E10B8"/>
    <w:rsid w:val="008E1668"/>
    <w:rsid w:val="008E1CC4"/>
    <w:rsid w:val="008E29E1"/>
    <w:rsid w:val="008E326C"/>
    <w:rsid w:val="008E3316"/>
    <w:rsid w:val="008E35D4"/>
    <w:rsid w:val="008E36CF"/>
    <w:rsid w:val="008E37B3"/>
    <w:rsid w:val="008E3E6E"/>
    <w:rsid w:val="008E3FCF"/>
    <w:rsid w:val="008E414B"/>
    <w:rsid w:val="008E41A5"/>
    <w:rsid w:val="008E4946"/>
    <w:rsid w:val="008E4D74"/>
    <w:rsid w:val="008E541A"/>
    <w:rsid w:val="008E56EA"/>
    <w:rsid w:val="008E590F"/>
    <w:rsid w:val="008E596E"/>
    <w:rsid w:val="008E59EF"/>
    <w:rsid w:val="008E64A4"/>
    <w:rsid w:val="008E6F6E"/>
    <w:rsid w:val="008E71B2"/>
    <w:rsid w:val="008E729C"/>
    <w:rsid w:val="008E744A"/>
    <w:rsid w:val="008E7B13"/>
    <w:rsid w:val="008E7BB1"/>
    <w:rsid w:val="008E7D3E"/>
    <w:rsid w:val="008F0330"/>
    <w:rsid w:val="008F041A"/>
    <w:rsid w:val="008F0504"/>
    <w:rsid w:val="008F0591"/>
    <w:rsid w:val="008F07FD"/>
    <w:rsid w:val="008F10CD"/>
    <w:rsid w:val="008F12F1"/>
    <w:rsid w:val="008F144C"/>
    <w:rsid w:val="008F16C6"/>
    <w:rsid w:val="008F2091"/>
    <w:rsid w:val="008F2205"/>
    <w:rsid w:val="008F224F"/>
    <w:rsid w:val="008F295D"/>
    <w:rsid w:val="008F2E40"/>
    <w:rsid w:val="008F2F42"/>
    <w:rsid w:val="008F2F6C"/>
    <w:rsid w:val="008F32C8"/>
    <w:rsid w:val="008F331A"/>
    <w:rsid w:val="008F3A13"/>
    <w:rsid w:val="008F3BA8"/>
    <w:rsid w:val="008F3F6F"/>
    <w:rsid w:val="008F3FCD"/>
    <w:rsid w:val="008F4324"/>
    <w:rsid w:val="008F43D0"/>
    <w:rsid w:val="008F44FF"/>
    <w:rsid w:val="008F4931"/>
    <w:rsid w:val="008F49F7"/>
    <w:rsid w:val="008F5882"/>
    <w:rsid w:val="008F5AC7"/>
    <w:rsid w:val="008F5AC8"/>
    <w:rsid w:val="008F5CC0"/>
    <w:rsid w:val="008F680D"/>
    <w:rsid w:val="008F6C7D"/>
    <w:rsid w:val="008F6E50"/>
    <w:rsid w:val="008F706D"/>
    <w:rsid w:val="008F7389"/>
    <w:rsid w:val="008F7523"/>
    <w:rsid w:val="008F76D0"/>
    <w:rsid w:val="008F79C8"/>
    <w:rsid w:val="008F7EC1"/>
    <w:rsid w:val="008F7F71"/>
    <w:rsid w:val="008F7F85"/>
    <w:rsid w:val="009002E9"/>
    <w:rsid w:val="00900352"/>
    <w:rsid w:val="0090054F"/>
    <w:rsid w:val="00901009"/>
    <w:rsid w:val="0090124F"/>
    <w:rsid w:val="009014C2"/>
    <w:rsid w:val="009024D3"/>
    <w:rsid w:val="00902846"/>
    <w:rsid w:val="00902C23"/>
    <w:rsid w:val="00903416"/>
    <w:rsid w:val="0090343F"/>
    <w:rsid w:val="009034D3"/>
    <w:rsid w:val="00903A68"/>
    <w:rsid w:val="00903B2B"/>
    <w:rsid w:val="00903F64"/>
    <w:rsid w:val="00904791"/>
    <w:rsid w:val="009047AC"/>
    <w:rsid w:val="0090491A"/>
    <w:rsid w:val="00904A6D"/>
    <w:rsid w:val="00904F93"/>
    <w:rsid w:val="009052F5"/>
    <w:rsid w:val="0090532E"/>
    <w:rsid w:val="0090540B"/>
    <w:rsid w:val="00905914"/>
    <w:rsid w:val="00905CFC"/>
    <w:rsid w:val="009064D0"/>
    <w:rsid w:val="0090687C"/>
    <w:rsid w:val="0090690A"/>
    <w:rsid w:val="00906C8A"/>
    <w:rsid w:val="009074CD"/>
    <w:rsid w:val="009076E7"/>
    <w:rsid w:val="009078B8"/>
    <w:rsid w:val="0091023E"/>
    <w:rsid w:val="00910362"/>
    <w:rsid w:val="0091036C"/>
    <w:rsid w:val="00910E39"/>
    <w:rsid w:val="00910F6F"/>
    <w:rsid w:val="00911079"/>
    <w:rsid w:val="0091182A"/>
    <w:rsid w:val="00911C9D"/>
    <w:rsid w:val="00911FD2"/>
    <w:rsid w:val="009121ED"/>
    <w:rsid w:val="009123F5"/>
    <w:rsid w:val="009126D1"/>
    <w:rsid w:val="00912C52"/>
    <w:rsid w:val="0091317E"/>
    <w:rsid w:val="00913385"/>
    <w:rsid w:val="009134F0"/>
    <w:rsid w:val="00913C2D"/>
    <w:rsid w:val="00913C84"/>
    <w:rsid w:val="00913E00"/>
    <w:rsid w:val="00913F9D"/>
    <w:rsid w:val="00914131"/>
    <w:rsid w:val="00914780"/>
    <w:rsid w:val="00914782"/>
    <w:rsid w:val="00914F0A"/>
    <w:rsid w:val="009152EB"/>
    <w:rsid w:val="00915830"/>
    <w:rsid w:val="0091607E"/>
    <w:rsid w:val="009164A7"/>
    <w:rsid w:val="0091690B"/>
    <w:rsid w:val="00916AEF"/>
    <w:rsid w:val="00916E12"/>
    <w:rsid w:val="00917283"/>
    <w:rsid w:val="00920109"/>
    <w:rsid w:val="0092055B"/>
    <w:rsid w:val="009208FE"/>
    <w:rsid w:val="00920B4C"/>
    <w:rsid w:val="00920EED"/>
    <w:rsid w:val="00920FA9"/>
    <w:rsid w:val="0092106B"/>
    <w:rsid w:val="00921172"/>
    <w:rsid w:val="0092150F"/>
    <w:rsid w:val="0092184A"/>
    <w:rsid w:val="00921B05"/>
    <w:rsid w:val="00921BF5"/>
    <w:rsid w:val="00921E80"/>
    <w:rsid w:val="0092204E"/>
    <w:rsid w:val="00922B85"/>
    <w:rsid w:val="00922F19"/>
    <w:rsid w:val="0092302B"/>
    <w:rsid w:val="009234D2"/>
    <w:rsid w:val="009238DF"/>
    <w:rsid w:val="00923F34"/>
    <w:rsid w:val="00923F8D"/>
    <w:rsid w:val="009249D9"/>
    <w:rsid w:val="00924B85"/>
    <w:rsid w:val="00924D8F"/>
    <w:rsid w:val="009251CE"/>
    <w:rsid w:val="00925653"/>
    <w:rsid w:val="0092586B"/>
    <w:rsid w:val="009258F4"/>
    <w:rsid w:val="0092594A"/>
    <w:rsid w:val="009261A5"/>
    <w:rsid w:val="0092621D"/>
    <w:rsid w:val="0092624B"/>
    <w:rsid w:val="0092646E"/>
    <w:rsid w:val="00926737"/>
    <w:rsid w:val="009268B4"/>
    <w:rsid w:val="009268BE"/>
    <w:rsid w:val="00926EE9"/>
    <w:rsid w:val="00926EFD"/>
    <w:rsid w:val="009278A7"/>
    <w:rsid w:val="00927992"/>
    <w:rsid w:val="00927A7F"/>
    <w:rsid w:val="00927F13"/>
    <w:rsid w:val="009300A7"/>
    <w:rsid w:val="009300F3"/>
    <w:rsid w:val="0093025A"/>
    <w:rsid w:val="009302F3"/>
    <w:rsid w:val="00930460"/>
    <w:rsid w:val="00930B39"/>
    <w:rsid w:val="00930CD4"/>
    <w:rsid w:val="00930DF5"/>
    <w:rsid w:val="00930EF7"/>
    <w:rsid w:val="009310F7"/>
    <w:rsid w:val="00931448"/>
    <w:rsid w:val="0093147C"/>
    <w:rsid w:val="00931A32"/>
    <w:rsid w:val="00932617"/>
    <w:rsid w:val="00932807"/>
    <w:rsid w:val="00932BF6"/>
    <w:rsid w:val="00932CEF"/>
    <w:rsid w:val="009330FC"/>
    <w:rsid w:val="009332EA"/>
    <w:rsid w:val="009332EE"/>
    <w:rsid w:val="00933670"/>
    <w:rsid w:val="00933CA8"/>
    <w:rsid w:val="0093417E"/>
    <w:rsid w:val="009341EB"/>
    <w:rsid w:val="00934932"/>
    <w:rsid w:val="00934EAD"/>
    <w:rsid w:val="00935002"/>
    <w:rsid w:val="0093555D"/>
    <w:rsid w:val="00935BB3"/>
    <w:rsid w:val="00935D34"/>
    <w:rsid w:val="009362E2"/>
    <w:rsid w:val="009364AB"/>
    <w:rsid w:val="009364B7"/>
    <w:rsid w:val="0093669F"/>
    <w:rsid w:val="00936A3B"/>
    <w:rsid w:val="00936BD9"/>
    <w:rsid w:val="00936C82"/>
    <w:rsid w:val="00936F9F"/>
    <w:rsid w:val="0093780C"/>
    <w:rsid w:val="00937AA2"/>
    <w:rsid w:val="00937B63"/>
    <w:rsid w:val="00937C39"/>
    <w:rsid w:val="00937E5A"/>
    <w:rsid w:val="00937E92"/>
    <w:rsid w:val="00937F2E"/>
    <w:rsid w:val="0094087A"/>
    <w:rsid w:val="009409C7"/>
    <w:rsid w:val="00940CD7"/>
    <w:rsid w:val="00940DCB"/>
    <w:rsid w:val="00940E35"/>
    <w:rsid w:val="009413BD"/>
    <w:rsid w:val="0094142F"/>
    <w:rsid w:val="009417D6"/>
    <w:rsid w:val="0094192A"/>
    <w:rsid w:val="0094193F"/>
    <w:rsid w:val="00941982"/>
    <w:rsid w:val="00941C53"/>
    <w:rsid w:val="00941C74"/>
    <w:rsid w:val="00941DCE"/>
    <w:rsid w:val="00941F08"/>
    <w:rsid w:val="00941F0E"/>
    <w:rsid w:val="00941FED"/>
    <w:rsid w:val="00942096"/>
    <w:rsid w:val="009420ED"/>
    <w:rsid w:val="0094210B"/>
    <w:rsid w:val="0094212F"/>
    <w:rsid w:val="0094219B"/>
    <w:rsid w:val="00942676"/>
    <w:rsid w:val="00942786"/>
    <w:rsid w:val="00942A6D"/>
    <w:rsid w:val="00942CAC"/>
    <w:rsid w:val="00942F04"/>
    <w:rsid w:val="00943067"/>
    <w:rsid w:val="0094314C"/>
    <w:rsid w:val="009432E1"/>
    <w:rsid w:val="00943313"/>
    <w:rsid w:val="0094340A"/>
    <w:rsid w:val="00943565"/>
    <w:rsid w:val="00943B60"/>
    <w:rsid w:val="00943D0B"/>
    <w:rsid w:val="009440E3"/>
    <w:rsid w:val="009442D7"/>
    <w:rsid w:val="00944344"/>
    <w:rsid w:val="00944E70"/>
    <w:rsid w:val="009450D9"/>
    <w:rsid w:val="00945176"/>
    <w:rsid w:val="009451DE"/>
    <w:rsid w:val="00945425"/>
    <w:rsid w:val="0094576E"/>
    <w:rsid w:val="0094587E"/>
    <w:rsid w:val="00945F45"/>
    <w:rsid w:val="0094634B"/>
    <w:rsid w:val="009467A2"/>
    <w:rsid w:val="009468A9"/>
    <w:rsid w:val="0094706B"/>
    <w:rsid w:val="0094713D"/>
    <w:rsid w:val="00947229"/>
    <w:rsid w:val="00947363"/>
    <w:rsid w:val="0094767F"/>
    <w:rsid w:val="009476AF"/>
    <w:rsid w:val="009477AB"/>
    <w:rsid w:val="00947A27"/>
    <w:rsid w:val="00947A48"/>
    <w:rsid w:val="00947FF6"/>
    <w:rsid w:val="009505D9"/>
    <w:rsid w:val="00950917"/>
    <w:rsid w:val="00950A88"/>
    <w:rsid w:val="00950C34"/>
    <w:rsid w:val="009513B1"/>
    <w:rsid w:val="009517D8"/>
    <w:rsid w:val="00951A21"/>
    <w:rsid w:val="00951AD6"/>
    <w:rsid w:val="00951C81"/>
    <w:rsid w:val="00951FCB"/>
    <w:rsid w:val="0095201A"/>
    <w:rsid w:val="00952679"/>
    <w:rsid w:val="009529D1"/>
    <w:rsid w:val="00952C9B"/>
    <w:rsid w:val="00952DA4"/>
    <w:rsid w:val="00952E95"/>
    <w:rsid w:val="00953218"/>
    <w:rsid w:val="00953453"/>
    <w:rsid w:val="009535BF"/>
    <w:rsid w:val="009535E5"/>
    <w:rsid w:val="009538E0"/>
    <w:rsid w:val="00953A69"/>
    <w:rsid w:val="00953A9C"/>
    <w:rsid w:val="00953CF2"/>
    <w:rsid w:val="00953E3B"/>
    <w:rsid w:val="00953EE7"/>
    <w:rsid w:val="00953F45"/>
    <w:rsid w:val="00954291"/>
    <w:rsid w:val="0095451D"/>
    <w:rsid w:val="00954AE0"/>
    <w:rsid w:val="00954B0D"/>
    <w:rsid w:val="00954C36"/>
    <w:rsid w:val="00954E42"/>
    <w:rsid w:val="0095532B"/>
    <w:rsid w:val="00955530"/>
    <w:rsid w:val="00955554"/>
    <w:rsid w:val="0095560F"/>
    <w:rsid w:val="009556CC"/>
    <w:rsid w:val="00955BE4"/>
    <w:rsid w:val="0095624E"/>
    <w:rsid w:val="0095627D"/>
    <w:rsid w:val="00956504"/>
    <w:rsid w:val="009567A2"/>
    <w:rsid w:val="0095705B"/>
    <w:rsid w:val="009570AA"/>
    <w:rsid w:val="0095712C"/>
    <w:rsid w:val="00957443"/>
    <w:rsid w:val="009574F8"/>
    <w:rsid w:val="009576BD"/>
    <w:rsid w:val="00957C19"/>
    <w:rsid w:val="00957C6A"/>
    <w:rsid w:val="00960100"/>
    <w:rsid w:val="009603D3"/>
    <w:rsid w:val="00960405"/>
    <w:rsid w:val="0096057F"/>
    <w:rsid w:val="00960644"/>
    <w:rsid w:val="0096068C"/>
    <w:rsid w:val="00960A2D"/>
    <w:rsid w:val="00960D3A"/>
    <w:rsid w:val="00961268"/>
    <w:rsid w:val="009612B4"/>
    <w:rsid w:val="0096136F"/>
    <w:rsid w:val="00961605"/>
    <w:rsid w:val="0096163A"/>
    <w:rsid w:val="00961892"/>
    <w:rsid w:val="00961C1D"/>
    <w:rsid w:val="00961C2E"/>
    <w:rsid w:val="00961F2B"/>
    <w:rsid w:val="00962132"/>
    <w:rsid w:val="00962182"/>
    <w:rsid w:val="009621BF"/>
    <w:rsid w:val="0096259B"/>
    <w:rsid w:val="00962613"/>
    <w:rsid w:val="0096294E"/>
    <w:rsid w:val="00962C29"/>
    <w:rsid w:val="00962F15"/>
    <w:rsid w:val="00962F3E"/>
    <w:rsid w:val="00962FD4"/>
    <w:rsid w:val="00962FF2"/>
    <w:rsid w:val="0096308A"/>
    <w:rsid w:val="009638A1"/>
    <w:rsid w:val="009638F8"/>
    <w:rsid w:val="00963A97"/>
    <w:rsid w:val="00963C6A"/>
    <w:rsid w:val="00963D83"/>
    <w:rsid w:val="00963DF3"/>
    <w:rsid w:val="00963E13"/>
    <w:rsid w:val="009641DC"/>
    <w:rsid w:val="0096455C"/>
    <w:rsid w:val="00964A53"/>
    <w:rsid w:val="00964F19"/>
    <w:rsid w:val="00965175"/>
    <w:rsid w:val="00965296"/>
    <w:rsid w:val="009654B2"/>
    <w:rsid w:val="0096564D"/>
    <w:rsid w:val="00965A98"/>
    <w:rsid w:val="00965D74"/>
    <w:rsid w:val="00965DC9"/>
    <w:rsid w:val="00966086"/>
    <w:rsid w:val="00966246"/>
    <w:rsid w:val="00966485"/>
    <w:rsid w:val="009665B8"/>
    <w:rsid w:val="009666B0"/>
    <w:rsid w:val="009668E9"/>
    <w:rsid w:val="00966BA8"/>
    <w:rsid w:val="00966E78"/>
    <w:rsid w:val="00967019"/>
    <w:rsid w:val="0096718A"/>
    <w:rsid w:val="009676EB"/>
    <w:rsid w:val="00967818"/>
    <w:rsid w:val="00967994"/>
    <w:rsid w:val="00967B7A"/>
    <w:rsid w:val="00967CA3"/>
    <w:rsid w:val="009700A9"/>
    <w:rsid w:val="0097067C"/>
    <w:rsid w:val="009709F2"/>
    <w:rsid w:val="00970B0E"/>
    <w:rsid w:val="0097114B"/>
    <w:rsid w:val="00971258"/>
    <w:rsid w:val="0097127E"/>
    <w:rsid w:val="009712D8"/>
    <w:rsid w:val="00971AAE"/>
    <w:rsid w:val="00971AF1"/>
    <w:rsid w:val="00971B1C"/>
    <w:rsid w:val="00971B32"/>
    <w:rsid w:val="00972000"/>
    <w:rsid w:val="009721EA"/>
    <w:rsid w:val="009723CF"/>
    <w:rsid w:val="0097302C"/>
    <w:rsid w:val="009733F5"/>
    <w:rsid w:val="0097357C"/>
    <w:rsid w:val="009735C7"/>
    <w:rsid w:val="009735E8"/>
    <w:rsid w:val="009737EC"/>
    <w:rsid w:val="00973A08"/>
    <w:rsid w:val="00973A4A"/>
    <w:rsid w:val="00973E0D"/>
    <w:rsid w:val="00974469"/>
    <w:rsid w:val="00974571"/>
    <w:rsid w:val="009746C9"/>
    <w:rsid w:val="009746EF"/>
    <w:rsid w:val="009747E8"/>
    <w:rsid w:val="0097493D"/>
    <w:rsid w:val="00974D82"/>
    <w:rsid w:val="00974F45"/>
    <w:rsid w:val="00975184"/>
    <w:rsid w:val="00975522"/>
    <w:rsid w:val="0097595B"/>
    <w:rsid w:val="00975981"/>
    <w:rsid w:val="00975A2E"/>
    <w:rsid w:val="00975DCE"/>
    <w:rsid w:val="00975FCD"/>
    <w:rsid w:val="009769A4"/>
    <w:rsid w:val="00976A6A"/>
    <w:rsid w:val="00976FAE"/>
    <w:rsid w:val="00977228"/>
    <w:rsid w:val="009777CF"/>
    <w:rsid w:val="00977865"/>
    <w:rsid w:val="00977DC1"/>
    <w:rsid w:val="0098002F"/>
    <w:rsid w:val="00980282"/>
    <w:rsid w:val="0098082F"/>
    <w:rsid w:val="00980DA7"/>
    <w:rsid w:val="00981270"/>
    <w:rsid w:val="009812C3"/>
    <w:rsid w:val="0098152F"/>
    <w:rsid w:val="0098163F"/>
    <w:rsid w:val="009816E2"/>
    <w:rsid w:val="00981952"/>
    <w:rsid w:val="00981A23"/>
    <w:rsid w:val="00981E86"/>
    <w:rsid w:val="00981FEB"/>
    <w:rsid w:val="0098211D"/>
    <w:rsid w:val="00982546"/>
    <w:rsid w:val="00982E23"/>
    <w:rsid w:val="00982E32"/>
    <w:rsid w:val="00983143"/>
    <w:rsid w:val="009831BC"/>
    <w:rsid w:val="0098320E"/>
    <w:rsid w:val="009834CA"/>
    <w:rsid w:val="009837D8"/>
    <w:rsid w:val="009838EB"/>
    <w:rsid w:val="0098394A"/>
    <w:rsid w:val="00983FC6"/>
    <w:rsid w:val="00984873"/>
    <w:rsid w:val="0098495D"/>
    <w:rsid w:val="0098499C"/>
    <w:rsid w:val="00984D50"/>
    <w:rsid w:val="00984DC3"/>
    <w:rsid w:val="00984E0D"/>
    <w:rsid w:val="00985052"/>
    <w:rsid w:val="009853FB"/>
    <w:rsid w:val="00985518"/>
    <w:rsid w:val="00985620"/>
    <w:rsid w:val="00985A59"/>
    <w:rsid w:val="00985B75"/>
    <w:rsid w:val="00985C08"/>
    <w:rsid w:val="00985E22"/>
    <w:rsid w:val="00985FF1"/>
    <w:rsid w:val="00986133"/>
    <w:rsid w:val="00986419"/>
    <w:rsid w:val="009868D8"/>
    <w:rsid w:val="00986F36"/>
    <w:rsid w:val="009874B9"/>
    <w:rsid w:val="0098750E"/>
    <w:rsid w:val="00987C05"/>
    <w:rsid w:val="00987C65"/>
    <w:rsid w:val="00987F82"/>
    <w:rsid w:val="009908DB"/>
    <w:rsid w:val="0099116B"/>
    <w:rsid w:val="00991511"/>
    <w:rsid w:val="00991578"/>
    <w:rsid w:val="0099176B"/>
    <w:rsid w:val="00992368"/>
    <w:rsid w:val="0099283B"/>
    <w:rsid w:val="00992E7C"/>
    <w:rsid w:val="00993072"/>
    <w:rsid w:val="009934FD"/>
    <w:rsid w:val="00993984"/>
    <w:rsid w:val="0099399A"/>
    <w:rsid w:val="00993E01"/>
    <w:rsid w:val="00993EB3"/>
    <w:rsid w:val="009940A6"/>
    <w:rsid w:val="00994166"/>
    <w:rsid w:val="00994230"/>
    <w:rsid w:val="009944BE"/>
    <w:rsid w:val="00994567"/>
    <w:rsid w:val="00994F6D"/>
    <w:rsid w:val="00995006"/>
    <w:rsid w:val="009951C0"/>
    <w:rsid w:val="00995360"/>
    <w:rsid w:val="009958B0"/>
    <w:rsid w:val="00995ACD"/>
    <w:rsid w:val="00995BD9"/>
    <w:rsid w:val="00995CAD"/>
    <w:rsid w:val="00995EC6"/>
    <w:rsid w:val="009968D4"/>
    <w:rsid w:val="00996B89"/>
    <w:rsid w:val="0099707E"/>
    <w:rsid w:val="0099708E"/>
    <w:rsid w:val="009970C2"/>
    <w:rsid w:val="0099726D"/>
    <w:rsid w:val="009977E7"/>
    <w:rsid w:val="0099798E"/>
    <w:rsid w:val="00997B86"/>
    <w:rsid w:val="00997BB5"/>
    <w:rsid w:val="00997F57"/>
    <w:rsid w:val="00997F85"/>
    <w:rsid w:val="009A011C"/>
    <w:rsid w:val="009A0686"/>
    <w:rsid w:val="009A0917"/>
    <w:rsid w:val="009A0F2F"/>
    <w:rsid w:val="009A107A"/>
    <w:rsid w:val="009A1119"/>
    <w:rsid w:val="009A1161"/>
    <w:rsid w:val="009A1189"/>
    <w:rsid w:val="009A1410"/>
    <w:rsid w:val="009A1419"/>
    <w:rsid w:val="009A1471"/>
    <w:rsid w:val="009A1751"/>
    <w:rsid w:val="009A1786"/>
    <w:rsid w:val="009A17F3"/>
    <w:rsid w:val="009A193B"/>
    <w:rsid w:val="009A1DF3"/>
    <w:rsid w:val="009A27EF"/>
    <w:rsid w:val="009A2E65"/>
    <w:rsid w:val="009A303A"/>
    <w:rsid w:val="009A31A8"/>
    <w:rsid w:val="009A327C"/>
    <w:rsid w:val="009A32E3"/>
    <w:rsid w:val="009A38F5"/>
    <w:rsid w:val="009A39E2"/>
    <w:rsid w:val="009A3A2D"/>
    <w:rsid w:val="009A3BA9"/>
    <w:rsid w:val="009A3C0C"/>
    <w:rsid w:val="009A3DBD"/>
    <w:rsid w:val="009A3E90"/>
    <w:rsid w:val="009A4099"/>
    <w:rsid w:val="009A44C6"/>
    <w:rsid w:val="009A4679"/>
    <w:rsid w:val="009A4E0C"/>
    <w:rsid w:val="009A501E"/>
    <w:rsid w:val="009A510F"/>
    <w:rsid w:val="009A555B"/>
    <w:rsid w:val="009A56CC"/>
    <w:rsid w:val="009A616F"/>
    <w:rsid w:val="009A621E"/>
    <w:rsid w:val="009A65F4"/>
    <w:rsid w:val="009A66A4"/>
    <w:rsid w:val="009A6A05"/>
    <w:rsid w:val="009A6C34"/>
    <w:rsid w:val="009A7039"/>
    <w:rsid w:val="009A72F3"/>
    <w:rsid w:val="009A7475"/>
    <w:rsid w:val="009A74C4"/>
    <w:rsid w:val="009A75A3"/>
    <w:rsid w:val="009A7684"/>
    <w:rsid w:val="009A789A"/>
    <w:rsid w:val="009A7AB0"/>
    <w:rsid w:val="009B0814"/>
    <w:rsid w:val="009B09D3"/>
    <w:rsid w:val="009B0FB1"/>
    <w:rsid w:val="009B11D4"/>
    <w:rsid w:val="009B1435"/>
    <w:rsid w:val="009B144A"/>
    <w:rsid w:val="009B14D8"/>
    <w:rsid w:val="009B1730"/>
    <w:rsid w:val="009B1917"/>
    <w:rsid w:val="009B198E"/>
    <w:rsid w:val="009B223E"/>
    <w:rsid w:val="009B2653"/>
    <w:rsid w:val="009B2AF3"/>
    <w:rsid w:val="009B2C16"/>
    <w:rsid w:val="009B2D44"/>
    <w:rsid w:val="009B2E28"/>
    <w:rsid w:val="009B2E97"/>
    <w:rsid w:val="009B3008"/>
    <w:rsid w:val="009B32A8"/>
    <w:rsid w:val="009B35AE"/>
    <w:rsid w:val="009B3790"/>
    <w:rsid w:val="009B3946"/>
    <w:rsid w:val="009B3B8F"/>
    <w:rsid w:val="009B3D98"/>
    <w:rsid w:val="009B3F89"/>
    <w:rsid w:val="009B4019"/>
    <w:rsid w:val="009B41D1"/>
    <w:rsid w:val="009B49CC"/>
    <w:rsid w:val="009B4CCD"/>
    <w:rsid w:val="009B4D09"/>
    <w:rsid w:val="009B4DD9"/>
    <w:rsid w:val="009B5261"/>
    <w:rsid w:val="009B53AF"/>
    <w:rsid w:val="009B5762"/>
    <w:rsid w:val="009B5B73"/>
    <w:rsid w:val="009B5D63"/>
    <w:rsid w:val="009B5FBE"/>
    <w:rsid w:val="009B61AB"/>
    <w:rsid w:val="009B61F2"/>
    <w:rsid w:val="009B634B"/>
    <w:rsid w:val="009B6390"/>
    <w:rsid w:val="009B65D1"/>
    <w:rsid w:val="009B677F"/>
    <w:rsid w:val="009B7151"/>
    <w:rsid w:val="009B78BF"/>
    <w:rsid w:val="009B79EF"/>
    <w:rsid w:val="009C0197"/>
    <w:rsid w:val="009C0335"/>
    <w:rsid w:val="009C03CF"/>
    <w:rsid w:val="009C069E"/>
    <w:rsid w:val="009C072A"/>
    <w:rsid w:val="009C0AD8"/>
    <w:rsid w:val="009C10C8"/>
    <w:rsid w:val="009C11A3"/>
    <w:rsid w:val="009C12C8"/>
    <w:rsid w:val="009C1390"/>
    <w:rsid w:val="009C1BAB"/>
    <w:rsid w:val="009C1D7C"/>
    <w:rsid w:val="009C1E14"/>
    <w:rsid w:val="009C1E61"/>
    <w:rsid w:val="009C215C"/>
    <w:rsid w:val="009C21DC"/>
    <w:rsid w:val="009C2302"/>
    <w:rsid w:val="009C2465"/>
    <w:rsid w:val="009C2534"/>
    <w:rsid w:val="009C28D0"/>
    <w:rsid w:val="009C2A7B"/>
    <w:rsid w:val="009C316E"/>
    <w:rsid w:val="009C36DE"/>
    <w:rsid w:val="009C395E"/>
    <w:rsid w:val="009C3C93"/>
    <w:rsid w:val="009C3FDC"/>
    <w:rsid w:val="009C436B"/>
    <w:rsid w:val="009C45A1"/>
    <w:rsid w:val="009C48F2"/>
    <w:rsid w:val="009C4BB6"/>
    <w:rsid w:val="009C4F10"/>
    <w:rsid w:val="009C4F73"/>
    <w:rsid w:val="009C4FBC"/>
    <w:rsid w:val="009C5497"/>
    <w:rsid w:val="009C554A"/>
    <w:rsid w:val="009C5671"/>
    <w:rsid w:val="009C590F"/>
    <w:rsid w:val="009C5E42"/>
    <w:rsid w:val="009C667F"/>
    <w:rsid w:val="009C6975"/>
    <w:rsid w:val="009C6E12"/>
    <w:rsid w:val="009C717B"/>
    <w:rsid w:val="009C7459"/>
    <w:rsid w:val="009C74F3"/>
    <w:rsid w:val="009C78DD"/>
    <w:rsid w:val="009C7AAF"/>
    <w:rsid w:val="009C7BF2"/>
    <w:rsid w:val="009C7C05"/>
    <w:rsid w:val="009C7D2F"/>
    <w:rsid w:val="009D0114"/>
    <w:rsid w:val="009D0604"/>
    <w:rsid w:val="009D09E2"/>
    <w:rsid w:val="009D0C29"/>
    <w:rsid w:val="009D0FB3"/>
    <w:rsid w:val="009D152D"/>
    <w:rsid w:val="009D1A2A"/>
    <w:rsid w:val="009D1C4E"/>
    <w:rsid w:val="009D1C9E"/>
    <w:rsid w:val="009D1DA2"/>
    <w:rsid w:val="009D1F7B"/>
    <w:rsid w:val="009D29BC"/>
    <w:rsid w:val="009D2C55"/>
    <w:rsid w:val="009D31CF"/>
    <w:rsid w:val="009D348E"/>
    <w:rsid w:val="009D3920"/>
    <w:rsid w:val="009D3BE1"/>
    <w:rsid w:val="009D3E10"/>
    <w:rsid w:val="009D3F35"/>
    <w:rsid w:val="009D4162"/>
    <w:rsid w:val="009D4208"/>
    <w:rsid w:val="009D44FD"/>
    <w:rsid w:val="009D4703"/>
    <w:rsid w:val="009D4743"/>
    <w:rsid w:val="009D482B"/>
    <w:rsid w:val="009D4A17"/>
    <w:rsid w:val="009D4D49"/>
    <w:rsid w:val="009D4DBF"/>
    <w:rsid w:val="009D4F01"/>
    <w:rsid w:val="009D4F9F"/>
    <w:rsid w:val="009D4FD8"/>
    <w:rsid w:val="009D5531"/>
    <w:rsid w:val="009D5BE7"/>
    <w:rsid w:val="009D6234"/>
    <w:rsid w:val="009D6467"/>
    <w:rsid w:val="009D6D81"/>
    <w:rsid w:val="009D6E5D"/>
    <w:rsid w:val="009D6FCB"/>
    <w:rsid w:val="009D7B5F"/>
    <w:rsid w:val="009D7C30"/>
    <w:rsid w:val="009E00FE"/>
    <w:rsid w:val="009E0223"/>
    <w:rsid w:val="009E096A"/>
    <w:rsid w:val="009E09C0"/>
    <w:rsid w:val="009E0B15"/>
    <w:rsid w:val="009E0D04"/>
    <w:rsid w:val="009E0E69"/>
    <w:rsid w:val="009E1047"/>
    <w:rsid w:val="009E1076"/>
    <w:rsid w:val="009E12C2"/>
    <w:rsid w:val="009E179D"/>
    <w:rsid w:val="009E18D4"/>
    <w:rsid w:val="009E1ACA"/>
    <w:rsid w:val="009E219F"/>
    <w:rsid w:val="009E2219"/>
    <w:rsid w:val="009E2481"/>
    <w:rsid w:val="009E251D"/>
    <w:rsid w:val="009E2B41"/>
    <w:rsid w:val="009E2B69"/>
    <w:rsid w:val="009E2DF7"/>
    <w:rsid w:val="009E2F92"/>
    <w:rsid w:val="009E2FC4"/>
    <w:rsid w:val="009E300C"/>
    <w:rsid w:val="009E3081"/>
    <w:rsid w:val="009E334F"/>
    <w:rsid w:val="009E3977"/>
    <w:rsid w:val="009E3A9A"/>
    <w:rsid w:val="009E4271"/>
    <w:rsid w:val="009E47D0"/>
    <w:rsid w:val="009E4837"/>
    <w:rsid w:val="009E4B09"/>
    <w:rsid w:val="009E5138"/>
    <w:rsid w:val="009E58BD"/>
    <w:rsid w:val="009E6525"/>
    <w:rsid w:val="009E65FE"/>
    <w:rsid w:val="009E66CB"/>
    <w:rsid w:val="009E6B7D"/>
    <w:rsid w:val="009E6C0F"/>
    <w:rsid w:val="009E6D9B"/>
    <w:rsid w:val="009E707B"/>
    <w:rsid w:val="009E737D"/>
    <w:rsid w:val="009E752A"/>
    <w:rsid w:val="009E7672"/>
    <w:rsid w:val="009E7C31"/>
    <w:rsid w:val="009E7CF7"/>
    <w:rsid w:val="009E7DC4"/>
    <w:rsid w:val="009E7FB5"/>
    <w:rsid w:val="009F02BD"/>
    <w:rsid w:val="009F03B4"/>
    <w:rsid w:val="009F049A"/>
    <w:rsid w:val="009F0506"/>
    <w:rsid w:val="009F050D"/>
    <w:rsid w:val="009F059D"/>
    <w:rsid w:val="009F0A4F"/>
    <w:rsid w:val="009F0D52"/>
    <w:rsid w:val="009F1490"/>
    <w:rsid w:val="009F1B87"/>
    <w:rsid w:val="009F1ED5"/>
    <w:rsid w:val="009F1FD2"/>
    <w:rsid w:val="009F2032"/>
    <w:rsid w:val="009F2926"/>
    <w:rsid w:val="009F2B9A"/>
    <w:rsid w:val="009F302D"/>
    <w:rsid w:val="009F3272"/>
    <w:rsid w:val="009F3AAB"/>
    <w:rsid w:val="009F3B3B"/>
    <w:rsid w:val="009F40EB"/>
    <w:rsid w:val="009F4560"/>
    <w:rsid w:val="009F48F2"/>
    <w:rsid w:val="009F4C87"/>
    <w:rsid w:val="009F4D91"/>
    <w:rsid w:val="009F4ED9"/>
    <w:rsid w:val="009F4F22"/>
    <w:rsid w:val="009F591F"/>
    <w:rsid w:val="009F5999"/>
    <w:rsid w:val="009F5AAD"/>
    <w:rsid w:val="009F5F33"/>
    <w:rsid w:val="009F65A4"/>
    <w:rsid w:val="009F73DD"/>
    <w:rsid w:val="009F7471"/>
    <w:rsid w:val="009F756B"/>
    <w:rsid w:val="009F7621"/>
    <w:rsid w:val="009F7DD8"/>
    <w:rsid w:val="009F7DF0"/>
    <w:rsid w:val="009F7F18"/>
    <w:rsid w:val="00A0024A"/>
    <w:rsid w:val="00A00267"/>
    <w:rsid w:val="00A00832"/>
    <w:rsid w:val="00A00C55"/>
    <w:rsid w:val="00A00E84"/>
    <w:rsid w:val="00A01044"/>
    <w:rsid w:val="00A016DD"/>
    <w:rsid w:val="00A01CCF"/>
    <w:rsid w:val="00A01F29"/>
    <w:rsid w:val="00A021A4"/>
    <w:rsid w:val="00A02578"/>
    <w:rsid w:val="00A029C2"/>
    <w:rsid w:val="00A02D0F"/>
    <w:rsid w:val="00A02EC4"/>
    <w:rsid w:val="00A032D3"/>
    <w:rsid w:val="00A034B2"/>
    <w:rsid w:val="00A038F5"/>
    <w:rsid w:val="00A04091"/>
    <w:rsid w:val="00A041E7"/>
    <w:rsid w:val="00A0434C"/>
    <w:rsid w:val="00A0449F"/>
    <w:rsid w:val="00A045AB"/>
    <w:rsid w:val="00A047ED"/>
    <w:rsid w:val="00A04ADF"/>
    <w:rsid w:val="00A04C2C"/>
    <w:rsid w:val="00A04C8D"/>
    <w:rsid w:val="00A04EBF"/>
    <w:rsid w:val="00A04FDC"/>
    <w:rsid w:val="00A05C59"/>
    <w:rsid w:val="00A06564"/>
    <w:rsid w:val="00A06580"/>
    <w:rsid w:val="00A0662A"/>
    <w:rsid w:val="00A0693B"/>
    <w:rsid w:val="00A06B38"/>
    <w:rsid w:val="00A06FEA"/>
    <w:rsid w:val="00A07078"/>
    <w:rsid w:val="00A07107"/>
    <w:rsid w:val="00A10165"/>
    <w:rsid w:val="00A10220"/>
    <w:rsid w:val="00A10453"/>
    <w:rsid w:val="00A10A78"/>
    <w:rsid w:val="00A10C9E"/>
    <w:rsid w:val="00A10D29"/>
    <w:rsid w:val="00A10DDD"/>
    <w:rsid w:val="00A10F7A"/>
    <w:rsid w:val="00A11222"/>
    <w:rsid w:val="00A112A9"/>
    <w:rsid w:val="00A114C0"/>
    <w:rsid w:val="00A115BA"/>
    <w:rsid w:val="00A118CF"/>
    <w:rsid w:val="00A1193C"/>
    <w:rsid w:val="00A119B8"/>
    <w:rsid w:val="00A11B33"/>
    <w:rsid w:val="00A12940"/>
    <w:rsid w:val="00A12C8F"/>
    <w:rsid w:val="00A12EE0"/>
    <w:rsid w:val="00A12FBF"/>
    <w:rsid w:val="00A1385F"/>
    <w:rsid w:val="00A13DAA"/>
    <w:rsid w:val="00A141EC"/>
    <w:rsid w:val="00A1429B"/>
    <w:rsid w:val="00A147A7"/>
    <w:rsid w:val="00A1480B"/>
    <w:rsid w:val="00A14E3E"/>
    <w:rsid w:val="00A15780"/>
    <w:rsid w:val="00A15A02"/>
    <w:rsid w:val="00A15D52"/>
    <w:rsid w:val="00A15DF3"/>
    <w:rsid w:val="00A163F2"/>
    <w:rsid w:val="00A16512"/>
    <w:rsid w:val="00A165DC"/>
    <w:rsid w:val="00A173CC"/>
    <w:rsid w:val="00A17BBA"/>
    <w:rsid w:val="00A17BD0"/>
    <w:rsid w:val="00A2033A"/>
    <w:rsid w:val="00A205FB"/>
    <w:rsid w:val="00A20753"/>
    <w:rsid w:val="00A20BF9"/>
    <w:rsid w:val="00A210D5"/>
    <w:rsid w:val="00A2128F"/>
    <w:rsid w:val="00A212CC"/>
    <w:rsid w:val="00A21A00"/>
    <w:rsid w:val="00A22BB3"/>
    <w:rsid w:val="00A22C1C"/>
    <w:rsid w:val="00A22C70"/>
    <w:rsid w:val="00A22C9F"/>
    <w:rsid w:val="00A22CD3"/>
    <w:rsid w:val="00A230E0"/>
    <w:rsid w:val="00A232B3"/>
    <w:rsid w:val="00A238E2"/>
    <w:rsid w:val="00A23928"/>
    <w:rsid w:val="00A239F6"/>
    <w:rsid w:val="00A23A0F"/>
    <w:rsid w:val="00A23A9B"/>
    <w:rsid w:val="00A24843"/>
    <w:rsid w:val="00A24C59"/>
    <w:rsid w:val="00A24CC3"/>
    <w:rsid w:val="00A24CF5"/>
    <w:rsid w:val="00A253C6"/>
    <w:rsid w:val="00A25B05"/>
    <w:rsid w:val="00A25DC0"/>
    <w:rsid w:val="00A265D8"/>
    <w:rsid w:val="00A2678B"/>
    <w:rsid w:val="00A268D7"/>
    <w:rsid w:val="00A269D0"/>
    <w:rsid w:val="00A26BCB"/>
    <w:rsid w:val="00A26D86"/>
    <w:rsid w:val="00A26DB2"/>
    <w:rsid w:val="00A270A4"/>
    <w:rsid w:val="00A2716B"/>
    <w:rsid w:val="00A2725C"/>
    <w:rsid w:val="00A272E3"/>
    <w:rsid w:val="00A27BB3"/>
    <w:rsid w:val="00A27BE7"/>
    <w:rsid w:val="00A3046E"/>
    <w:rsid w:val="00A30769"/>
    <w:rsid w:val="00A30CC1"/>
    <w:rsid w:val="00A312CC"/>
    <w:rsid w:val="00A31355"/>
    <w:rsid w:val="00A31362"/>
    <w:rsid w:val="00A314A8"/>
    <w:rsid w:val="00A315FA"/>
    <w:rsid w:val="00A3197B"/>
    <w:rsid w:val="00A3205A"/>
    <w:rsid w:val="00A3213F"/>
    <w:rsid w:val="00A322C0"/>
    <w:rsid w:val="00A32BE4"/>
    <w:rsid w:val="00A32E56"/>
    <w:rsid w:val="00A331AB"/>
    <w:rsid w:val="00A332B4"/>
    <w:rsid w:val="00A3372C"/>
    <w:rsid w:val="00A33946"/>
    <w:rsid w:val="00A341C6"/>
    <w:rsid w:val="00A341C7"/>
    <w:rsid w:val="00A3450D"/>
    <w:rsid w:val="00A34888"/>
    <w:rsid w:val="00A34A38"/>
    <w:rsid w:val="00A34C5E"/>
    <w:rsid w:val="00A34EC8"/>
    <w:rsid w:val="00A3534B"/>
    <w:rsid w:val="00A3547B"/>
    <w:rsid w:val="00A354EA"/>
    <w:rsid w:val="00A35909"/>
    <w:rsid w:val="00A35B21"/>
    <w:rsid w:val="00A35C67"/>
    <w:rsid w:val="00A35DDC"/>
    <w:rsid w:val="00A36170"/>
    <w:rsid w:val="00A361ED"/>
    <w:rsid w:val="00A36BEC"/>
    <w:rsid w:val="00A36D82"/>
    <w:rsid w:val="00A36E24"/>
    <w:rsid w:val="00A36F3B"/>
    <w:rsid w:val="00A36F67"/>
    <w:rsid w:val="00A37934"/>
    <w:rsid w:val="00A3797D"/>
    <w:rsid w:val="00A37D04"/>
    <w:rsid w:val="00A37E7D"/>
    <w:rsid w:val="00A37FAD"/>
    <w:rsid w:val="00A4010B"/>
    <w:rsid w:val="00A402E9"/>
    <w:rsid w:val="00A40407"/>
    <w:rsid w:val="00A404F3"/>
    <w:rsid w:val="00A412C8"/>
    <w:rsid w:val="00A413C6"/>
    <w:rsid w:val="00A4151C"/>
    <w:rsid w:val="00A41567"/>
    <w:rsid w:val="00A41AAB"/>
    <w:rsid w:val="00A41B51"/>
    <w:rsid w:val="00A41BD7"/>
    <w:rsid w:val="00A41D4E"/>
    <w:rsid w:val="00A4205B"/>
    <w:rsid w:val="00A42468"/>
    <w:rsid w:val="00A4254D"/>
    <w:rsid w:val="00A42794"/>
    <w:rsid w:val="00A428FF"/>
    <w:rsid w:val="00A42D95"/>
    <w:rsid w:val="00A43394"/>
    <w:rsid w:val="00A439E5"/>
    <w:rsid w:val="00A43CFC"/>
    <w:rsid w:val="00A43D28"/>
    <w:rsid w:val="00A43D2E"/>
    <w:rsid w:val="00A43F59"/>
    <w:rsid w:val="00A442AA"/>
    <w:rsid w:val="00A442AB"/>
    <w:rsid w:val="00A44F35"/>
    <w:rsid w:val="00A44FB0"/>
    <w:rsid w:val="00A45102"/>
    <w:rsid w:val="00A45264"/>
    <w:rsid w:val="00A45DC4"/>
    <w:rsid w:val="00A461AE"/>
    <w:rsid w:val="00A461DC"/>
    <w:rsid w:val="00A4639A"/>
    <w:rsid w:val="00A463EA"/>
    <w:rsid w:val="00A464BB"/>
    <w:rsid w:val="00A46A1B"/>
    <w:rsid w:val="00A46D49"/>
    <w:rsid w:val="00A47688"/>
    <w:rsid w:val="00A4773F"/>
    <w:rsid w:val="00A47841"/>
    <w:rsid w:val="00A47993"/>
    <w:rsid w:val="00A47BA5"/>
    <w:rsid w:val="00A47D82"/>
    <w:rsid w:val="00A47EAF"/>
    <w:rsid w:val="00A5014A"/>
    <w:rsid w:val="00A502E9"/>
    <w:rsid w:val="00A50490"/>
    <w:rsid w:val="00A51177"/>
    <w:rsid w:val="00A516DF"/>
    <w:rsid w:val="00A51D5A"/>
    <w:rsid w:val="00A51FB9"/>
    <w:rsid w:val="00A520A7"/>
    <w:rsid w:val="00A520B0"/>
    <w:rsid w:val="00A52125"/>
    <w:rsid w:val="00A522F0"/>
    <w:rsid w:val="00A5314D"/>
    <w:rsid w:val="00A53194"/>
    <w:rsid w:val="00A53225"/>
    <w:rsid w:val="00A53278"/>
    <w:rsid w:val="00A53310"/>
    <w:rsid w:val="00A53607"/>
    <w:rsid w:val="00A53671"/>
    <w:rsid w:val="00A537FA"/>
    <w:rsid w:val="00A540A0"/>
    <w:rsid w:val="00A540E8"/>
    <w:rsid w:val="00A54281"/>
    <w:rsid w:val="00A544C3"/>
    <w:rsid w:val="00A547DE"/>
    <w:rsid w:val="00A547EE"/>
    <w:rsid w:val="00A54841"/>
    <w:rsid w:val="00A54DD8"/>
    <w:rsid w:val="00A55334"/>
    <w:rsid w:val="00A554FB"/>
    <w:rsid w:val="00A55502"/>
    <w:rsid w:val="00A5579F"/>
    <w:rsid w:val="00A55CCA"/>
    <w:rsid w:val="00A55DAC"/>
    <w:rsid w:val="00A55E22"/>
    <w:rsid w:val="00A562E3"/>
    <w:rsid w:val="00A56A32"/>
    <w:rsid w:val="00A56A8B"/>
    <w:rsid w:val="00A56E5E"/>
    <w:rsid w:val="00A571EE"/>
    <w:rsid w:val="00A57717"/>
    <w:rsid w:val="00A57BBE"/>
    <w:rsid w:val="00A57C10"/>
    <w:rsid w:val="00A60005"/>
    <w:rsid w:val="00A6041F"/>
    <w:rsid w:val="00A604F7"/>
    <w:rsid w:val="00A60A0C"/>
    <w:rsid w:val="00A60A0D"/>
    <w:rsid w:val="00A60D8B"/>
    <w:rsid w:val="00A61029"/>
    <w:rsid w:val="00A612B0"/>
    <w:rsid w:val="00A614DF"/>
    <w:rsid w:val="00A61EFC"/>
    <w:rsid w:val="00A62315"/>
    <w:rsid w:val="00A6244F"/>
    <w:rsid w:val="00A6330C"/>
    <w:rsid w:val="00A6337C"/>
    <w:rsid w:val="00A6340F"/>
    <w:rsid w:val="00A6350F"/>
    <w:rsid w:val="00A63692"/>
    <w:rsid w:val="00A637A5"/>
    <w:rsid w:val="00A63A3A"/>
    <w:rsid w:val="00A63ED3"/>
    <w:rsid w:val="00A63F95"/>
    <w:rsid w:val="00A64598"/>
    <w:rsid w:val="00A645C1"/>
    <w:rsid w:val="00A64990"/>
    <w:rsid w:val="00A649E8"/>
    <w:rsid w:val="00A64A9F"/>
    <w:rsid w:val="00A64CBD"/>
    <w:rsid w:val="00A64FA6"/>
    <w:rsid w:val="00A657C7"/>
    <w:rsid w:val="00A658B0"/>
    <w:rsid w:val="00A65A97"/>
    <w:rsid w:val="00A6623E"/>
    <w:rsid w:val="00A66691"/>
    <w:rsid w:val="00A66802"/>
    <w:rsid w:val="00A668AE"/>
    <w:rsid w:val="00A66CA0"/>
    <w:rsid w:val="00A66D0D"/>
    <w:rsid w:val="00A66E55"/>
    <w:rsid w:val="00A66F66"/>
    <w:rsid w:val="00A670EB"/>
    <w:rsid w:val="00A670EC"/>
    <w:rsid w:val="00A6716A"/>
    <w:rsid w:val="00A67172"/>
    <w:rsid w:val="00A671DC"/>
    <w:rsid w:val="00A67836"/>
    <w:rsid w:val="00A700C4"/>
    <w:rsid w:val="00A70199"/>
    <w:rsid w:val="00A708F9"/>
    <w:rsid w:val="00A7092E"/>
    <w:rsid w:val="00A70C22"/>
    <w:rsid w:val="00A70EEF"/>
    <w:rsid w:val="00A70F00"/>
    <w:rsid w:val="00A7111B"/>
    <w:rsid w:val="00A71183"/>
    <w:rsid w:val="00A7126C"/>
    <w:rsid w:val="00A717B1"/>
    <w:rsid w:val="00A71913"/>
    <w:rsid w:val="00A71A51"/>
    <w:rsid w:val="00A71AF4"/>
    <w:rsid w:val="00A72012"/>
    <w:rsid w:val="00A722CC"/>
    <w:rsid w:val="00A72635"/>
    <w:rsid w:val="00A7278B"/>
    <w:rsid w:val="00A727FC"/>
    <w:rsid w:val="00A733C1"/>
    <w:rsid w:val="00A7377B"/>
    <w:rsid w:val="00A73965"/>
    <w:rsid w:val="00A73973"/>
    <w:rsid w:val="00A73D75"/>
    <w:rsid w:val="00A74389"/>
    <w:rsid w:val="00A7471D"/>
    <w:rsid w:val="00A748E0"/>
    <w:rsid w:val="00A74A76"/>
    <w:rsid w:val="00A751F9"/>
    <w:rsid w:val="00A752DB"/>
    <w:rsid w:val="00A7572F"/>
    <w:rsid w:val="00A75C15"/>
    <w:rsid w:val="00A75C20"/>
    <w:rsid w:val="00A76109"/>
    <w:rsid w:val="00A762B0"/>
    <w:rsid w:val="00A7660B"/>
    <w:rsid w:val="00A76839"/>
    <w:rsid w:val="00A76CDA"/>
    <w:rsid w:val="00A76F2D"/>
    <w:rsid w:val="00A771C7"/>
    <w:rsid w:val="00A771CC"/>
    <w:rsid w:val="00A77795"/>
    <w:rsid w:val="00A7792D"/>
    <w:rsid w:val="00A80031"/>
    <w:rsid w:val="00A8013F"/>
    <w:rsid w:val="00A8037C"/>
    <w:rsid w:val="00A80444"/>
    <w:rsid w:val="00A80485"/>
    <w:rsid w:val="00A8062E"/>
    <w:rsid w:val="00A80719"/>
    <w:rsid w:val="00A80C15"/>
    <w:rsid w:val="00A80E60"/>
    <w:rsid w:val="00A80EA8"/>
    <w:rsid w:val="00A81224"/>
    <w:rsid w:val="00A8126E"/>
    <w:rsid w:val="00A813FA"/>
    <w:rsid w:val="00A81584"/>
    <w:rsid w:val="00A81935"/>
    <w:rsid w:val="00A81AEF"/>
    <w:rsid w:val="00A81C4A"/>
    <w:rsid w:val="00A81EB6"/>
    <w:rsid w:val="00A81FB4"/>
    <w:rsid w:val="00A82011"/>
    <w:rsid w:val="00A82030"/>
    <w:rsid w:val="00A82276"/>
    <w:rsid w:val="00A8235F"/>
    <w:rsid w:val="00A82610"/>
    <w:rsid w:val="00A827F5"/>
    <w:rsid w:val="00A828CC"/>
    <w:rsid w:val="00A82A7D"/>
    <w:rsid w:val="00A82DCA"/>
    <w:rsid w:val="00A82F00"/>
    <w:rsid w:val="00A82F7E"/>
    <w:rsid w:val="00A830B3"/>
    <w:rsid w:val="00A831BD"/>
    <w:rsid w:val="00A835FF"/>
    <w:rsid w:val="00A8376D"/>
    <w:rsid w:val="00A83A4C"/>
    <w:rsid w:val="00A83C0D"/>
    <w:rsid w:val="00A83D89"/>
    <w:rsid w:val="00A83E39"/>
    <w:rsid w:val="00A83F29"/>
    <w:rsid w:val="00A8414C"/>
    <w:rsid w:val="00A84167"/>
    <w:rsid w:val="00A841A3"/>
    <w:rsid w:val="00A84620"/>
    <w:rsid w:val="00A84BC3"/>
    <w:rsid w:val="00A84CC5"/>
    <w:rsid w:val="00A84F6A"/>
    <w:rsid w:val="00A84FBB"/>
    <w:rsid w:val="00A85036"/>
    <w:rsid w:val="00A8503C"/>
    <w:rsid w:val="00A850DC"/>
    <w:rsid w:val="00A852C7"/>
    <w:rsid w:val="00A852CE"/>
    <w:rsid w:val="00A858D5"/>
    <w:rsid w:val="00A85FA5"/>
    <w:rsid w:val="00A86C09"/>
    <w:rsid w:val="00A86ED4"/>
    <w:rsid w:val="00A86F67"/>
    <w:rsid w:val="00A87142"/>
    <w:rsid w:val="00A87225"/>
    <w:rsid w:val="00A87336"/>
    <w:rsid w:val="00A87A2A"/>
    <w:rsid w:val="00A87F0A"/>
    <w:rsid w:val="00A90488"/>
    <w:rsid w:val="00A90507"/>
    <w:rsid w:val="00A908F2"/>
    <w:rsid w:val="00A90AAF"/>
    <w:rsid w:val="00A90B4B"/>
    <w:rsid w:val="00A90C95"/>
    <w:rsid w:val="00A91188"/>
    <w:rsid w:val="00A92180"/>
    <w:rsid w:val="00A92368"/>
    <w:rsid w:val="00A923E1"/>
    <w:rsid w:val="00A9248A"/>
    <w:rsid w:val="00A926DA"/>
    <w:rsid w:val="00A92BA0"/>
    <w:rsid w:val="00A92BB8"/>
    <w:rsid w:val="00A932A2"/>
    <w:rsid w:val="00A933E7"/>
    <w:rsid w:val="00A936D3"/>
    <w:rsid w:val="00A945B2"/>
    <w:rsid w:val="00A948FD"/>
    <w:rsid w:val="00A94A3D"/>
    <w:rsid w:val="00A94AB1"/>
    <w:rsid w:val="00A94ED5"/>
    <w:rsid w:val="00A9567D"/>
    <w:rsid w:val="00A961FA"/>
    <w:rsid w:val="00A963C2"/>
    <w:rsid w:val="00A967DA"/>
    <w:rsid w:val="00A96945"/>
    <w:rsid w:val="00A96C89"/>
    <w:rsid w:val="00A97007"/>
    <w:rsid w:val="00A973E7"/>
    <w:rsid w:val="00A97F5D"/>
    <w:rsid w:val="00AA0132"/>
    <w:rsid w:val="00AA0625"/>
    <w:rsid w:val="00AA0CA7"/>
    <w:rsid w:val="00AA0FCE"/>
    <w:rsid w:val="00AA1BAA"/>
    <w:rsid w:val="00AA27EA"/>
    <w:rsid w:val="00AA28EF"/>
    <w:rsid w:val="00AA295F"/>
    <w:rsid w:val="00AA29F3"/>
    <w:rsid w:val="00AA2A76"/>
    <w:rsid w:val="00AA2B90"/>
    <w:rsid w:val="00AA3400"/>
    <w:rsid w:val="00AA3449"/>
    <w:rsid w:val="00AA345E"/>
    <w:rsid w:val="00AA3503"/>
    <w:rsid w:val="00AA3B42"/>
    <w:rsid w:val="00AA3BB3"/>
    <w:rsid w:val="00AA3C78"/>
    <w:rsid w:val="00AA42BA"/>
    <w:rsid w:val="00AA47F4"/>
    <w:rsid w:val="00AA480D"/>
    <w:rsid w:val="00AA4842"/>
    <w:rsid w:val="00AA496C"/>
    <w:rsid w:val="00AA4F43"/>
    <w:rsid w:val="00AA5257"/>
    <w:rsid w:val="00AA52A7"/>
    <w:rsid w:val="00AA5852"/>
    <w:rsid w:val="00AA58D2"/>
    <w:rsid w:val="00AA5C1B"/>
    <w:rsid w:val="00AA5C66"/>
    <w:rsid w:val="00AA5E5D"/>
    <w:rsid w:val="00AA5E81"/>
    <w:rsid w:val="00AA5F93"/>
    <w:rsid w:val="00AA600A"/>
    <w:rsid w:val="00AA612F"/>
    <w:rsid w:val="00AA644B"/>
    <w:rsid w:val="00AA6894"/>
    <w:rsid w:val="00AA6EE1"/>
    <w:rsid w:val="00AA6F67"/>
    <w:rsid w:val="00AA73CD"/>
    <w:rsid w:val="00AA781A"/>
    <w:rsid w:val="00AA7885"/>
    <w:rsid w:val="00AA793D"/>
    <w:rsid w:val="00AB0137"/>
    <w:rsid w:val="00AB019B"/>
    <w:rsid w:val="00AB0469"/>
    <w:rsid w:val="00AB0ACB"/>
    <w:rsid w:val="00AB0EF5"/>
    <w:rsid w:val="00AB0F87"/>
    <w:rsid w:val="00AB1355"/>
    <w:rsid w:val="00AB15E6"/>
    <w:rsid w:val="00AB1921"/>
    <w:rsid w:val="00AB1AFE"/>
    <w:rsid w:val="00AB1CAF"/>
    <w:rsid w:val="00AB1EBB"/>
    <w:rsid w:val="00AB2183"/>
    <w:rsid w:val="00AB23C4"/>
    <w:rsid w:val="00AB247D"/>
    <w:rsid w:val="00AB293C"/>
    <w:rsid w:val="00AB32B2"/>
    <w:rsid w:val="00AB32E0"/>
    <w:rsid w:val="00AB3E8D"/>
    <w:rsid w:val="00AB4464"/>
    <w:rsid w:val="00AB4685"/>
    <w:rsid w:val="00AB46AB"/>
    <w:rsid w:val="00AB4A36"/>
    <w:rsid w:val="00AB4D10"/>
    <w:rsid w:val="00AB4EB8"/>
    <w:rsid w:val="00AB5054"/>
    <w:rsid w:val="00AB5240"/>
    <w:rsid w:val="00AB52EE"/>
    <w:rsid w:val="00AB53D3"/>
    <w:rsid w:val="00AB5AE8"/>
    <w:rsid w:val="00AB5CC2"/>
    <w:rsid w:val="00AB5F8A"/>
    <w:rsid w:val="00AB63FF"/>
    <w:rsid w:val="00AB646A"/>
    <w:rsid w:val="00AB65F4"/>
    <w:rsid w:val="00AB6725"/>
    <w:rsid w:val="00AB6744"/>
    <w:rsid w:val="00AB6755"/>
    <w:rsid w:val="00AB6A21"/>
    <w:rsid w:val="00AB6B39"/>
    <w:rsid w:val="00AB6B3C"/>
    <w:rsid w:val="00AB6CEF"/>
    <w:rsid w:val="00AB6F6F"/>
    <w:rsid w:val="00AB750B"/>
    <w:rsid w:val="00AB751B"/>
    <w:rsid w:val="00AB755D"/>
    <w:rsid w:val="00AB776C"/>
    <w:rsid w:val="00AB7964"/>
    <w:rsid w:val="00AB7DD9"/>
    <w:rsid w:val="00AB7DEE"/>
    <w:rsid w:val="00AB7FAD"/>
    <w:rsid w:val="00AB7FC9"/>
    <w:rsid w:val="00AC0D78"/>
    <w:rsid w:val="00AC0EA4"/>
    <w:rsid w:val="00AC1086"/>
    <w:rsid w:val="00AC15FB"/>
    <w:rsid w:val="00AC1FA4"/>
    <w:rsid w:val="00AC214B"/>
    <w:rsid w:val="00AC2496"/>
    <w:rsid w:val="00AC24C4"/>
    <w:rsid w:val="00AC29E7"/>
    <w:rsid w:val="00AC2BA8"/>
    <w:rsid w:val="00AC2ED5"/>
    <w:rsid w:val="00AC3281"/>
    <w:rsid w:val="00AC3719"/>
    <w:rsid w:val="00AC3AEA"/>
    <w:rsid w:val="00AC3BB6"/>
    <w:rsid w:val="00AC3C35"/>
    <w:rsid w:val="00AC3EB7"/>
    <w:rsid w:val="00AC4011"/>
    <w:rsid w:val="00AC4027"/>
    <w:rsid w:val="00AC4129"/>
    <w:rsid w:val="00AC41EE"/>
    <w:rsid w:val="00AC41FF"/>
    <w:rsid w:val="00AC44B7"/>
    <w:rsid w:val="00AC471E"/>
    <w:rsid w:val="00AC4C9F"/>
    <w:rsid w:val="00AC4CBC"/>
    <w:rsid w:val="00AC5490"/>
    <w:rsid w:val="00AC574B"/>
    <w:rsid w:val="00AC5BFB"/>
    <w:rsid w:val="00AC5E54"/>
    <w:rsid w:val="00AC5F50"/>
    <w:rsid w:val="00AC5F55"/>
    <w:rsid w:val="00AC6156"/>
    <w:rsid w:val="00AC644D"/>
    <w:rsid w:val="00AC64D9"/>
    <w:rsid w:val="00AC6CD4"/>
    <w:rsid w:val="00AC6D4F"/>
    <w:rsid w:val="00AC6FB4"/>
    <w:rsid w:val="00AC7440"/>
    <w:rsid w:val="00AC78F0"/>
    <w:rsid w:val="00AC7D14"/>
    <w:rsid w:val="00AC7DB5"/>
    <w:rsid w:val="00AD00CA"/>
    <w:rsid w:val="00AD057C"/>
    <w:rsid w:val="00AD06B3"/>
    <w:rsid w:val="00AD08E3"/>
    <w:rsid w:val="00AD0941"/>
    <w:rsid w:val="00AD0AD4"/>
    <w:rsid w:val="00AD0B4A"/>
    <w:rsid w:val="00AD14C0"/>
    <w:rsid w:val="00AD150B"/>
    <w:rsid w:val="00AD1BB2"/>
    <w:rsid w:val="00AD1E39"/>
    <w:rsid w:val="00AD1E9C"/>
    <w:rsid w:val="00AD1FD1"/>
    <w:rsid w:val="00AD2129"/>
    <w:rsid w:val="00AD23C2"/>
    <w:rsid w:val="00AD2BC4"/>
    <w:rsid w:val="00AD2D82"/>
    <w:rsid w:val="00AD32BB"/>
    <w:rsid w:val="00AD32CC"/>
    <w:rsid w:val="00AD36A4"/>
    <w:rsid w:val="00AD36D7"/>
    <w:rsid w:val="00AD38F7"/>
    <w:rsid w:val="00AD3A34"/>
    <w:rsid w:val="00AD3EF3"/>
    <w:rsid w:val="00AD404A"/>
    <w:rsid w:val="00AD424D"/>
    <w:rsid w:val="00AD425B"/>
    <w:rsid w:val="00AD458A"/>
    <w:rsid w:val="00AD4614"/>
    <w:rsid w:val="00AD462F"/>
    <w:rsid w:val="00AD523F"/>
    <w:rsid w:val="00AD527C"/>
    <w:rsid w:val="00AD567C"/>
    <w:rsid w:val="00AD5B93"/>
    <w:rsid w:val="00AD5C4F"/>
    <w:rsid w:val="00AD5C8A"/>
    <w:rsid w:val="00AD6315"/>
    <w:rsid w:val="00AD6764"/>
    <w:rsid w:val="00AD67EB"/>
    <w:rsid w:val="00AD6B47"/>
    <w:rsid w:val="00AD6EFE"/>
    <w:rsid w:val="00AD7329"/>
    <w:rsid w:val="00AD734F"/>
    <w:rsid w:val="00AD7383"/>
    <w:rsid w:val="00AD73C2"/>
    <w:rsid w:val="00AD7B90"/>
    <w:rsid w:val="00AD7C54"/>
    <w:rsid w:val="00AE0055"/>
    <w:rsid w:val="00AE00CC"/>
    <w:rsid w:val="00AE030A"/>
    <w:rsid w:val="00AE06B8"/>
    <w:rsid w:val="00AE086C"/>
    <w:rsid w:val="00AE09CE"/>
    <w:rsid w:val="00AE0A20"/>
    <w:rsid w:val="00AE181E"/>
    <w:rsid w:val="00AE1D2C"/>
    <w:rsid w:val="00AE2286"/>
    <w:rsid w:val="00AE2642"/>
    <w:rsid w:val="00AE26EE"/>
    <w:rsid w:val="00AE27B0"/>
    <w:rsid w:val="00AE291D"/>
    <w:rsid w:val="00AE2959"/>
    <w:rsid w:val="00AE29C5"/>
    <w:rsid w:val="00AE2B8B"/>
    <w:rsid w:val="00AE2E19"/>
    <w:rsid w:val="00AE2E68"/>
    <w:rsid w:val="00AE30DD"/>
    <w:rsid w:val="00AE30F1"/>
    <w:rsid w:val="00AE3607"/>
    <w:rsid w:val="00AE3764"/>
    <w:rsid w:val="00AE3BD2"/>
    <w:rsid w:val="00AE3CBC"/>
    <w:rsid w:val="00AE3CFA"/>
    <w:rsid w:val="00AE3D16"/>
    <w:rsid w:val="00AE401B"/>
    <w:rsid w:val="00AE4038"/>
    <w:rsid w:val="00AE4146"/>
    <w:rsid w:val="00AE4323"/>
    <w:rsid w:val="00AE44A0"/>
    <w:rsid w:val="00AE46C1"/>
    <w:rsid w:val="00AE4708"/>
    <w:rsid w:val="00AE473E"/>
    <w:rsid w:val="00AE4B50"/>
    <w:rsid w:val="00AE4B6E"/>
    <w:rsid w:val="00AE4C13"/>
    <w:rsid w:val="00AE4E38"/>
    <w:rsid w:val="00AE530D"/>
    <w:rsid w:val="00AE5700"/>
    <w:rsid w:val="00AE57DF"/>
    <w:rsid w:val="00AE5831"/>
    <w:rsid w:val="00AE588D"/>
    <w:rsid w:val="00AE59D6"/>
    <w:rsid w:val="00AE59FC"/>
    <w:rsid w:val="00AE5ACD"/>
    <w:rsid w:val="00AE5AFD"/>
    <w:rsid w:val="00AE5F9D"/>
    <w:rsid w:val="00AE64B5"/>
    <w:rsid w:val="00AE68A0"/>
    <w:rsid w:val="00AE6BA0"/>
    <w:rsid w:val="00AE6D67"/>
    <w:rsid w:val="00AE75CE"/>
    <w:rsid w:val="00AE77F2"/>
    <w:rsid w:val="00AE7917"/>
    <w:rsid w:val="00AE7B52"/>
    <w:rsid w:val="00AF0049"/>
    <w:rsid w:val="00AF0072"/>
    <w:rsid w:val="00AF00B4"/>
    <w:rsid w:val="00AF01C7"/>
    <w:rsid w:val="00AF01D4"/>
    <w:rsid w:val="00AF044A"/>
    <w:rsid w:val="00AF047A"/>
    <w:rsid w:val="00AF08DA"/>
    <w:rsid w:val="00AF0C5C"/>
    <w:rsid w:val="00AF0D68"/>
    <w:rsid w:val="00AF14BA"/>
    <w:rsid w:val="00AF1E62"/>
    <w:rsid w:val="00AF2127"/>
    <w:rsid w:val="00AF2670"/>
    <w:rsid w:val="00AF2A3A"/>
    <w:rsid w:val="00AF2BDB"/>
    <w:rsid w:val="00AF2E58"/>
    <w:rsid w:val="00AF2E61"/>
    <w:rsid w:val="00AF2F6A"/>
    <w:rsid w:val="00AF3016"/>
    <w:rsid w:val="00AF3278"/>
    <w:rsid w:val="00AF32AD"/>
    <w:rsid w:val="00AF342A"/>
    <w:rsid w:val="00AF3A32"/>
    <w:rsid w:val="00AF3A5F"/>
    <w:rsid w:val="00AF3B42"/>
    <w:rsid w:val="00AF3CFF"/>
    <w:rsid w:val="00AF4051"/>
    <w:rsid w:val="00AF4216"/>
    <w:rsid w:val="00AF4238"/>
    <w:rsid w:val="00AF43E2"/>
    <w:rsid w:val="00AF464E"/>
    <w:rsid w:val="00AF47A3"/>
    <w:rsid w:val="00AF52CC"/>
    <w:rsid w:val="00AF52D2"/>
    <w:rsid w:val="00AF5714"/>
    <w:rsid w:val="00AF57F9"/>
    <w:rsid w:val="00AF5828"/>
    <w:rsid w:val="00AF588B"/>
    <w:rsid w:val="00AF5DF8"/>
    <w:rsid w:val="00AF5F8E"/>
    <w:rsid w:val="00AF6164"/>
    <w:rsid w:val="00AF63AB"/>
    <w:rsid w:val="00AF656B"/>
    <w:rsid w:val="00AF6A56"/>
    <w:rsid w:val="00AF6FE7"/>
    <w:rsid w:val="00AF71CA"/>
    <w:rsid w:val="00AF79FC"/>
    <w:rsid w:val="00AF7C86"/>
    <w:rsid w:val="00AF7D57"/>
    <w:rsid w:val="00B00468"/>
    <w:rsid w:val="00B005E3"/>
    <w:rsid w:val="00B00696"/>
    <w:rsid w:val="00B00734"/>
    <w:rsid w:val="00B0082B"/>
    <w:rsid w:val="00B009BD"/>
    <w:rsid w:val="00B00C0A"/>
    <w:rsid w:val="00B00D0F"/>
    <w:rsid w:val="00B00DE7"/>
    <w:rsid w:val="00B01037"/>
    <w:rsid w:val="00B0106C"/>
    <w:rsid w:val="00B0131A"/>
    <w:rsid w:val="00B0185D"/>
    <w:rsid w:val="00B0194F"/>
    <w:rsid w:val="00B01C37"/>
    <w:rsid w:val="00B01FF3"/>
    <w:rsid w:val="00B021DE"/>
    <w:rsid w:val="00B022A6"/>
    <w:rsid w:val="00B0230C"/>
    <w:rsid w:val="00B0237E"/>
    <w:rsid w:val="00B02827"/>
    <w:rsid w:val="00B02871"/>
    <w:rsid w:val="00B02D03"/>
    <w:rsid w:val="00B03359"/>
    <w:rsid w:val="00B035B3"/>
    <w:rsid w:val="00B03A55"/>
    <w:rsid w:val="00B04142"/>
    <w:rsid w:val="00B04497"/>
    <w:rsid w:val="00B04541"/>
    <w:rsid w:val="00B048D3"/>
    <w:rsid w:val="00B0492A"/>
    <w:rsid w:val="00B04AF3"/>
    <w:rsid w:val="00B04F39"/>
    <w:rsid w:val="00B05127"/>
    <w:rsid w:val="00B0541A"/>
    <w:rsid w:val="00B05F34"/>
    <w:rsid w:val="00B0611F"/>
    <w:rsid w:val="00B0683E"/>
    <w:rsid w:val="00B069D6"/>
    <w:rsid w:val="00B06A5B"/>
    <w:rsid w:val="00B06C63"/>
    <w:rsid w:val="00B07277"/>
    <w:rsid w:val="00B0738F"/>
    <w:rsid w:val="00B0755A"/>
    <w:rsid w:val="00B0785F"/>
    <w:rsid w:val="00B07952"/>
    <w:rsid w:val="00B1025E"/>
    <w:rsid w:val="00B10268"/>
    <w:rsid w:val="00B10BC8"/>
    <w:rsid w:val="00B10C6E"/>
    <w:rsid w:val="00B10DC0"/>
    <w:rsid w:val="00B11173"/>
    <w:rsid w:val="00B112DA"/>
    <w:rsid w:val="00B11672"/>
    <w:rsid w:val="00B116EC"/>
    <w:rsid w:val="00B117A3"/>
    <w:rsid w:val="00B120A9"/>
    <w:rsid w:val="00B125E0"/>
    <w:rsid w:val="00B12646"/>
    <w:rsid w:val="00B126A3"/>
    <w:rsid w:val="00B12935"/>
    <w:rsid w:val="00B12B07"/>
    <w:rsid w:val="00B12FD4"/>
    <w:rsid w:val="00B12FEE"/>
    <w:rsid w:val="00B13431"/>
    <w:rsid w:val="00B1362B"/>
    <w:rsid w:val="00B13657"/>
    <w:rsid w:val="00B1407C"/>
    <w:rsid w:val="00B140A7"/>
    <w:rsid w:val="00B14185"/>
    <w:rsid w:val="00B14440"/>
    <w:rsid w:val="00B14615"/>
    <w:rsid w:val="00B14B7D"/>
    <w:rsid w:val="00B14B9A"/>
    <w:rsid w:val="00B14D50"/>
    <w:rsid w:val="00B15361"/>
    <w:rsid w:val="00B15592"/>
    <w:rsid w:val="00B1582D"/>
    <w:rsid w:val="00B16453"/>
    <w:rsid w:val="00B164B0"/>
    <w:rsid w:val="00B16ACF"/>
    <w:rsid w:val="00B16B8C"/>
    <w:rsid w:val="00B16C1B"/>
    <w:rsid w:val="00B1705D"/>
    <w:rsid w:val="00B1777C"/>
    <w:rsid w:val="00B179E0"/>
    <w:rsid w:val="00B17DAB"/>
    <w:rsid w:val="00B2020C"/>
    <w:rsid w:val="00B20B4A"/>
    <w:rsid w:val="00B20FF1"/>
    <w:rsid w:val="00B21D22"/>
    <w:rsid w:val="00B21DA7"/>
    <w:rsid w:val="00B226DA"/>
    <w:rsid w:val="00B22E65"/>
    <w:rsid w:val="00B22F4C"/>
    <w:rsid w:val="00B23338"/>
    <w:rsid w:val="00B2353A"/>
    <w:rsid w:val="00B23582"/>
    <w:rsid w:val="00B2358A"/>
    <w:rsid w:val="00B24130"/>
    <w:rsid w:val="00B246B4"/>
    <w:rsid w:val="00B24752"/>
    <w:rsid w:val="00B24AB9"/>
    <w:rsid w:val="00B24D50"/>
    <w:rsid w:val="00B250A7"/>
    <w:rsid w:val="00B255AB"/>
    <w:rsid w:val="00B25603"/>
    <w:rsid w:val="00B25633"/>
    <w:rsid w:val="00B2598C"/>
    <w:rsid w:val="00B25B05"/>
    <w:rsid w:val="00B25DE0"/>
    <w:rsid w:val="00B26138"/>
    <w:rsid w:val="00B26847"/>
    <w:rsid w:val="00B2690D"/>
    <w:rsid w:val="00B27BDE"/>
    <w:rsid w:val="00B27C14"/>
    <w:rsid w:val="00B27EBF"/>
    <w:rsid w:val="00B300A5"/>
    <w:rsid w:val="00B30105"/>
    <w:rsid w:val="00B30268"/>
    <w:rsid w:val="00B3073F"/>
    <w:rsid w:val="00B30AFC"/>
    <w:rsid w:val="00B30CD9"/>
    <w:rsid w:val="00B30EA2"/>
    <w:rsid w:val="00B310C0"/>
    <w:rsid w:val="00B311C3"/>
    <w:rsid w:val="00B31244"/>
    <w:rsid w:val="00B315B0"/>
    <w:rsid w:val="00B317C5"/>
    <w:rsid w:val="00B318DD"/>
    <w:rsid w:val="00B31C87"/>
    <w:rsid w:val="00B320EE"/>
    <w:rsid w:val="00B325D3"/>
    <w:rsid w:val="00B3287C"/>
    <w:rsid w:val="00B32938"/>
    <w:rsid w:val="00B32AD1"/>
    <w:rsid w:val="00B3326D"/>
    <w:rsid w:val="00B341F8"/>
    <w:rsid w:val="00B34615"/>
    <w:rsid w:val="00B348A5"/>
    <w:rsid w:val="00B34D95"/>
    <w:rsid w:val="00B3514C"/>
    <w:rsid w:val="00B35BBB"/>
    <w:rsid w:val="00B35E3E"/>
    <w:rsid w:val="00B3606D"/>
    <w:rsid w:val="00B361BA"/>
    <w:rsid w:val="00B36374"/>
    <w:rsid w:val="00B3646A"/>
    <w:rsid w:val="00B364E0"/>
    <w:rsid w:val="00B3681F"/>
    <w:rsid w:val="00B36DFE"/>
    <w:rsid w:val="00B377C4"/>
    <w:rsid w:val="00B37A27"/>
    <w:rsid w:val="00B40281"/>
    <w:rsid w:val="00B402B3"/>
    <w:rsid w:val="00B402B5"/>
    <w:rsid w:val="00B40474"/>
    <w:rsid w:val="00B405EF"/>
    <w:rsid w:val="00B40637"/>
    <w:rsid w:val="00B408A8"/>
    <w:rsid w:val="00B40AAA"/>
    <w:rsid w:val="00B40E5C"/>
    <w:rsid w:val="00B40EF8"/>
    <w:rsid w:val="00B40F44"/>
    <w:rsid w:val="00B40F48"/>
    <w:rsid w:val="00B41002"/>
    <w:rsid w:val="00B41339"/>
    <w:rsid w:val="00B41834"/>
    <w:rsid w:val="00B41921"/>
    <w:rsid w:val="00B41A34"/>
    <w:rsid w:val="00B41ECA"/>
    <w:rsid w:val="00B42597"/>
    <w:rsid w:val="00B425A1"/>
    <w:rsid w:val="00B4271F"/>
    <w:rsid w:val="00B42CCC"/>
    <w:rsid w:val="00B4333A"/>
    <w:rsid w:val="00B43681"/>
    <w:rsid w:val="00B4380F"/>
    <w:rsid w:val="00B43D54"/>
    <w:rsid w:val="00B43DDD"/>
    <w:rsid w:val="00B43E2C"/>
    <w:rsid w:val="00B43F88"/>
    <w:rsid w:val="00B4410A"/>
    <w:rsid w:val="00B44347"/>
    <w:rsid w:val="00B444E2"/>
    <w:rsid w:val="00B44532"/>
    <w:rsid w:val="00B44726"/>
    <w:rsid w:val="00B45117"/>
    <w:rsid w:val="00B45479"/>
    <w:rsid w:val="00B4559A"/>
    <w:rsid w:val="00B4587A"/>
    <w:rsid w:val="00B45E0E"/>
    <w:rsid w:val="00B46186"/>
    <w:rsid w:val="00B465F2"/>
    <w:rsid w:val="00B466BB"/>
    <w:rsid w:val="00B46B7A"/>
    <w:rsid w:val="00B46C90"/>
    <w:rsid w:val="00B4710E"/>
    <w:rsid w:val="00B472F3"/>
    <w:rsid w:val="00B476B8"/>
    <w:rsid w:val="00B479E3"/>
    <w:rsid w:val="00B47AF5"/>
    <w:rsid w:val="00B47CDF"/>
    <w:rsid w:val="00B50F9A"/>
    <w:rsid w:val="00B5164A"/>
    <w:rsid w:val="00B5164B"/>
    <w:rsid w:val="00B517B6"/>
    <w:rsid w:val="00B51C4E"/>
    <w:rsid w:val="00B528C2"/>
    <w:rsid w:val="00B52CCA"/>
    <w:rsid w:val="00B5344B"/>
    <w:rsid w:val="00B535CC"/>
    <w:rsid w:val="00B53705"/>
    <w:rsid w:val="00B537D0"/>
    <w:rsid w:val="00B5395D"/>
    <w:rsid w:val="00B53C94"/>
    <w:rsid w:val="00B53DC5"/>
    <w:rsid w:val="00B53E84"/>
    <w:rsid w:val="00B53F9B"/>
    <w:rsid w:val="00B54766"/>
    <w:rsid w:val="00B5485F"/>
    <w:rsid w:val="00B548C5"/>
    <w:rsid w:val="00B54C90"/>
    <w:rsid w:val="00B54D8E"/>
    <w:rsid w:val="00B54E26"/>
    <w:rsid w:val="00B55360"/>
    <w:rsid w:val="00B55D14"/>
    <w:rsid w:val="00B55FE7"/>
    <w:rsid w:val="00B56389"/>
    <w:rsid w:val="00B56900"/>
    <w:rsid w:val="00B56987"/>
    <w:rsid w:val="00B56A99"/>
    <w:rsid w:val="00B56BA3"/>
    <w:rsid w:val="00B5710B"/>
    <w:rsid w:val="00B57490"/>
    <w:rsid w:val="00B57C4C"/>
    <w:rsid w:val="00B57E52"/>
    <w:rsid w:val="00B57F10"/>
    <w:rsid w:val="00B60200"/>
    <w:rsid w:val="00B6041F"/>
    <w:rsid w:val="00B610D4"/>
    <w:rsid w:val="00B610F7"/>
    <w:rsid w:val="00B61444"/>
    <w:rsid w:val="00B61656"/>
    <w:rsid w:val="00B61922"/>
    <w:rsid w:val="00B61967"/>
    <w:rsid w:val="00B61AB5"/>
    <w:rsid w:val="00B61EDE"/>
    <w:rsid w:val="00B621A9"/>
    <w:rsid w:val="00B62700"/>
    <w:rsid w:val="00B62A00"/>
    <w:rsid w:val="00B62C75"/>
    <w:rsid w:val="00B63A29"/>
    <w:rsid w:val="00B63AA4"/>
    <w:rsid w:val="00B63AB8"/>
    <w:rsid w:val="00B63C3D"/>
    <w:rsid w:val="00B648CB"/>
    <w:rsid w:val="00B650A2"/>
    <w:rsid w:val="00B650BA"/>
    <w:rsid w:val="00B65260"/>
    <w:rsid w:val="00B652AE"/>
    <w:rsid w:val="00B654A2"/>
    <w:rsid w:val="00B655C2"/>
    <w:rsid w:val="00B658B0"/>
    <w:rsid w:val="00B65A0F"/>
    <w:rsid w:val="00B65A75"/>
    <w:rsid w:val="00B65E57"/>
    <w:rsid w:val="00B66193"/>
    <w:rsid w:val="00B66380"/>
    <w:rsid w:val="00B663D6"/>
    <w:rsid w:val="00B664ED"/>
    <w:rsid w:val="00B66551"/>
    <w:rsid w:val="00B665D7"/>
    <w:rsid w:val="00B6663D"/>
    <w:rsid w:val="00B66729"/>
    <w:rsid w:val="00B66ED2"/>
    <w:rsid w:val="00B66F21"/>
    <w:rsid w:val="00B672C1"/>
    <w:rsid w:val="00B67966"/>
    <w:rsid w:val="00B70223"/>
    <w:rsid w:val="00B7084C"/>
    <w:rsid w:val="00B70850"/>
    <w:rsid w:val="00B70888"/>
    <w:rsid w:val="00B7121F"/>
    <w:rsid w:val="00B7141A"/>
    <w:rsid w:val="00B7146D"/>
    <w:rsid w:val="00B71477"/>
    <w:rsid w:val="00B7161C"/>
    <w:rsid w:val="00B71EA9"/>
    <w:rsid w:val="00B71F1F"/>
    <w:rsid w:val="00B71F36"/>
    <w:rsid w:val="00B72221"/>
    <w:rsid w:val="00B7237A"/>
    <w:rsid w:val="00B72CA4"/>
    <w:rsid w:val="00B72EFE"/>
    <w:rsid w:val="00B73191"/>
    <w:rsid w:val="00B73389"/>
    <w:rsid w:val="00B73443"/>
    <w:rsid w:val="00B7344B"/>
    <w:rsid w:val="00B7387E"/>
    <w:rsid w:val="00B738F6"/>
    <w:rsid w:val="00B73CA5"/>
    <w:rsid w:val="00B73CC6"/>
    <w:rsid w:val="00B741D3"/>
    <w:rsid w:val="00B7422E"/>
    <w:rsid w:val="00B7516B"/>
    <w:rsid w:val="00B75448"/>
    <w:rsid w:val="00B75648"/>
    <w:rsid w:val="00B758F2"/>
    <w:rsid w:val="00B75F8D"/>
    <w:rsid w:val="00B760A1"/>
    <w:rsid w:val="00B76B5A"/>
    <w:rsid w:val="00B76DC5"/>
    <w:rsid w:val="00B76DED"/>
    <w:rsid w:val="00B76FD1"/>
    <w:rsid w:val="00B772A5"/>
    <w:rsid w:val="00B772A6"/>
    <w:rsid w:val="00B7733F"/>
    <w:rsid w:val="00B77392"/>
    <w:rsid w:val="00B77909"/>
    <w:rsid w:val="00B77A6D"/>
    <w:rsid w:val="00B77F03"/>
    <w:rsid w:val="00B800A9"/>
    <w:rsid w:val="00B804F7"/>
    <w:rsid w:val="00B80774"/>
    <w:rsid w:val="00B80F78"/>
    <w:rsid w:val="00B8146A"/>
    <w:rsid w:val="00B815F9"/>
    <w:rsid w:val="00B8164C"/>
    <w:rsid w:val="00B819C0"/>
    <w:rsid w:val="00B81C9C"/>
    <w:rsid w:val="00B81D61"/>
    <w:rsid w:val="00B82364"/>
    <w:rsid w:val="00B824CB"/>
    <w:rsid w:val="00B826F5"/>
    <w:rsid w:val="00B827FC"/>
    <w:rsid w:val="00B82842"/>
    <w:rsid w:val="00B82BF8"/>
    <w:rsid w:val="00B82DC4"/>
    <w:rsid w:val="00B83183"/>
    <w:rsid w:val="00B83197"/>
    <w:rsid w:val="00B831BB"/>
    <w:rsid w:val="00B83377"/>
    <w:rsid w:val="00B833F2"/>
    <w:rsid w:val="00B83603"/>
    <w:rsid w:val="00B84411"/>
    <w:rsid w:val="00B846A2"/>
    <w:rsid w:val="00B8487B"/>
    <w:rsid w:val="00B84BC6"/>
    <w:rsid w:val="00B84D35"/>
    <w:rsid w:val="00B85641"/>
    <w:rsid w:val="00B862BB"/>
    <w:rsid w:val="00B86447"/>
    <w:rsid w:val="00B864CF"/>
    <w:rsid w:val="00B866C9"/>
    <w:rsid w:val="00B870A5"/>
    <w:rsid w:val="00B8710D"/>
    <w:rsid w:val="00B87438"/>
    <w:rsid w:val="00B87792"/>
    <w:rsid w:val="00B8783F"/>
    <w:rsid w:val="00B87ADA"/>
    <w:rsid w:val="00B87C7B"/>
    <w:rsid w:val="00B87FA6"/>
    <w:rsid w:val="00B90175"/>
    <w:rsid w:val="00B90341"/>
    <w:rsid w:val="00B90487"/>
    <w:rsid w:val="00B908E9"/>
    <w:rsid w:val="00B9092E"/>
    <w:rsid w:val="00B90A75"/>
    <w:rsid w:val="00B90C6A"/>
    <w:rsid w:val="00B911F0"/>
    <w:rsid w:val="00B91348"/>
    <w:rsid w:val="00B915E5"/>
    <w:rsid w:val="00B91702"/>
    <w:rsid w:val="00B91BCC"/>
    <w:rsid w:val="00B91D29"/>
    <w:rsid w:val="00B92012"/>
    <w:rsid w:val="00B922BA"/>
    <w:rsid w:val="00B922D5"/>
    <w:rsid w:val="00B92428"/>
    <w:rsid w:val="00B92ADF"/>
    <w:rsid w:val="00B92BAE"/>
    <w:rsid w:val="00B92C24"/>
    <w:rsid w:val="00B92C4A"/>
    <w:rsid w:val="00B93241"/>
    <w:rsid w:val="00B932E4"/>
    <w:rsid w:val="00B93407"/>
    <w:rsid w:val="00B93458"/>
    <w:rsid w:val="00B938D3"/>
    <w:rsid w:val="00B93DB5"/>
    <w:rsid w:val="00B93DEC"/>
    <w:rsid w:val="00B94091"/>
    <w:rsid w:val="00B940DC"/>
    <w:rsid w:val="00B94111"/>
    <w:rsid w:val="00B94233"/>
    <w:rsid w:val="00B9424B"/>
    <w:rsid w:val="00B945D6"/>
    <w:rsid w:val="00B949B6"/>
    <w:rsid w:val="00B94CC7"/>
    <w:rsid w:val="00B94D64"/>
    <w:rsid w:val="00B94F12"/>
    <w:rsid w:val="00B94F1C"/>
    <w:rsid w:val="00B94F2C"/>
    <w:rsid w:val="00B94F8C"/>
    <w:rsid w:val="00B9512A"/>
    <w:rsid w:val="00B95A1C"/>
    <w:rsid w:val="00B9618E"/>
    <w:rsid w:val="00B962F8"/>
    <w:rsid w:val="00B96339"/>
    <w:rsid w:val="00B965B0"/>
    <w:rsid w:val="00B9666D"/>
    <w:rsid w:val="00B96726"/>
    <w:rsid w:val="00B968CE"/>
    <w:rsid w:val="00B96C4B"/>
    <w:rsid w:val="00B96FE5"/>
    <w:rsid w:val="00B97492"/>
    <w:rsid w:val="00B97540"/>
    <w:rsid w:val="00B97642"/>
    <w:rsid w:val="00B978D0"/>
    <w:rsid w:val="00B97BA7"/>
    <w:rsid w:val="00B97BB5"/>
    <w:rsid w:val="00B97DFA"/>
    <w:rsid w:val="00BA03B5"/>
    <w:rsid w:val="00BA0D4D"/>
    <w:rsid w:val="00BA1450"/>
    <w:rsid w:val="00BA16C3"/>
    <w:rsid w:val="00BA17BC"/>
    <w:rsid w:val="00BA184E"/>
    <w:rsid w:val="00BA1948"/>
    <w:rsid w:val="00BA19B3"/>
    <w:rsid w:val="00BA1F25"/>
    <w:rsid w:val="00BA23BB"/>
    <w:rsid w:val="00BA2664"/>
    <w:rsid w:val="00BA27B0"/>
    <w:rsid w:val="00BA2936"/>
    <w:rsid w:val="00BA2A07"/>
    <w:rsid w:val="00BA2C41"/>
    <w:rsid w:val="00BA2CAE"/>
    <w:rsid w:val="00BA2EA0"/>
    <w:rsid w:val="00BA2F83"/>
    <w:rsid w:val="00BA313E"/>
    <w:rsid w:val="00BA3620"/>
    <w:rsid w:val="00BA3CF2"/>
    <w:rsid w:val="00BA3FF2"/>
    <w:rsid w:val="00BA425A"/>
    <w:rsid w:val="00BA45B5"/>
    <w:rsid w:val="00BA4B0F"/>
    <w:rsid w:val="00BA4D03"/>
    <w:rsid w:val="00BA4DDA"/>
    <w:rsid w:val="00BA4EEF"/>
    <w:rsid w:val="00BA5126"/>
    <w:rsid w:val="00BA54EF"/>
    <w:rsid w:val="00BA5B11"/>
    <w:rsid w:val="00BA5F84"/>
    <w:rsid w:val="00BA685F"/>
    <w:rsid w:val="00BA6897"/>
    <w:rsid w:val="00BA68B3"/>
    <w:rsid w:val="00BA68FC"/>
    <w:rsid w:val="00BA6C35"/>
    <w:rsid w:val="00BA6FA3"/>
    <w:rsid w:val="00BA74C9"/>
    <w:rsid w:val="00BA7663"/>
    <w:rsid w:val="00BA76CC"/>
    <w:rsid w:val="00BA7819"/>
    <w:rsid w:val="00BA7855"/>
    <w:rsid w:val="00BA7964"/>
    <w:rsid w:val="00BA7B0E"/>
    <w:rsid w:val="00BA7C2A"/>
    <w:rsid w:val="00BA7F59"/>
    <w:rsid w:val="00BA7F8D"/>
    <w:rsid w:val="00BB019C"/>
    <w:rsid w:val="00BB0295"/>
    <w:rsid w:val="00BB0413"/>
    <w:rsid w:val="00BB0899"/>
    <w:rsid w:val="00BB0A79"/>
    <w:rsid w:val="00BB16B9"/>
    <w:rsid w:val="00BB1E81"/>
    <w:rsid w:val="00BB211A"/>
    <w:rsid w:val="00BB227E"/>
    <w:rsid w:val="00BB249F"/>
    <w:rsid w:val="00BB2709"/>
    <w:rsid w:val="00BB297A"/>
    <w:rsid w:val="00BB2AFF"/>
    <w:rsid w:val="00BB2D0D"/>
    <w:rsid w:val="00BB2FD9"/>
    <w:rsid w:val="00BB303F"/>
    <w:rsid w:val="00BB39DD"/>
    <w:rsid w:val="00BB39F3"/>
    <w:rsid w:val="00BB3CE5"/>
    <w:rsid w:val="00BB3DCD"/>
    <w:rsid w:val="00BB3E37"/>
    <w:rsid w:val="00BB4080"/>
    <w:rsid w:val="00BB4557"/>
    <w:rsid w:val="00BB509E"/>
    <w:rsid w:val="00BB50DB"/>
    <w:rsid w:val="00BB517C"/>
    <w:rsid w:val="00BB53C3"/>
    <w:rsid w:val="00BB55B4"/>
    <w:rsid w:val="00BB5908"/>
    <w:rsid w:val="00BB59F4"/>
    <w:rsid w:val="00BB5C54"/>
    <w:rsid w:val="00BB5E4D"/>
    <w:rsid w:val="00BB5E5D"/>
    <w:rsid w:val="00BB5F0C"/>
    <w:rsid w:val="00BB5FB9"/>
    <w:rsid w:val="00BB677D"/>
    <w:rsid w:val="00BB69BC"/>
    <w:rsid w:val="00BB6D3C"/>
    <w:rsid w:val="00BB6D55"/>
    <w:rsid w:val="00BB7015"/>
    <w:rsid w:val="00BB7AA5"/>
    <w:rsid w:val="00BB7B01"/>
    <w:rsid w:val="00BB7CC3"/>
    <w:rsid w:val="00BB7CEC"/>
    <w:rsid w:val="00BB7E12"/>
    <w:rsid w:val="00BC01F2"/>
    <w:rsid w:val="00BC02B0"/>
    <w:rsid w:val="00BC02F0"/>
    <w:rsid w:val="00BC0442"/>
    <w:rsid w:val="00BC066B"/>
    <w:rsid w:val="00BC06B5"/>
    <w:rsid w:val="00BC0871"/>
    <w:rsid w:val="00BC092D"/>
    <w:rsid w:val="00BC099E"/>
    <w:rsid w:val="00BC0C0E"/>
    <w:rsid w:val="00BC0E1D"/>
    <w:rsid w:val="00BC0F25"/>
    <w:rsid w:val="00BC12C1"/>
    <w:rsid w:val="00BC16EB"/>
    <w:rsid w:val="00BC1843"/>
    <w:rsid w:val="00BC1F2C"/>
    <w:rsid w:val="00BC2190"/>
    <w:rsid w:val="00BC22DE"/>
    <w:rsid w:val="00BC2C3D"/>
    <w:rsid w:val="00BC365D"/>
    <w:rsid w:val="00BC39AB"/>
    <w:rsid w:val="00BC3C3E"/>
    <w:rsid w:val="00BC3CCE"/>
    <w:rsid w:val="00BC3F09"/>
    <w:rsid w:val="00BC482B"/>
    <w:rsid w:val="00BC4D18"/>
    <w:rsid w:val="00BC4E2C"/>
    <w:rsid w:val="00BC5BED"/>
    <w:rsid w:val="00BC5DAB"/>
    <w:rsid w:val="00BC5EB7"/>
    <w:rsid w:val="00BC6601"/>
    <w:rsid w:val="00BC67E0"/>
    <w:rsid w:val="00BC6A4F"/>
    <w:rsid w:val="00BC6A78"/>
    <w:rsid w:val="00BC6B0D"/>
    <w:rsid w:val="00BC7041"/>
    <w:rsid w:val="00BC73EB"/>
    <w:rsid w:val="00BC751A"/>
    <w:rsid w:val="00BC7683"/>
    <w:rsid w:val="00BC782B"/>
    <w:rsid w:val="00BC7ACB"/>
    <w:rsid w:val="00BC7C74"/>
    <w:rsid w:val="00BC7E8D"/>
    <w:rsid w:val="00BD0AB2"/>
    <w:rsid w:val="00BD0C43"/>
    <w:rsid w:val="00BD0E29"/>
    <w:rsid w:val="00BD145D"/>
    <w:rsid w:val="00BD16FD"/>
    <w:rsid w:val="00BD1C03"/>
    <w:rsid w:val="00BD1F68"/>
    <w:rsid w:val="00BD211B"/>
    <w:rsid w:val="00BD256F"/>
    <w:rsid w:val="00BD2A9E"/>
    <w:rsid w:val="00BD2B47"/>
    <w:rsid w:val="00BD2E94"/>
    <w:rsid w:val="00BD30E6"/>
    <w:rsid w:val="00BD384A"/>
    <w:rsid w:val="00BD3977"/>
    <w:rsid w:val="00BD3AC7"/>
    <w:rsid w:val="00BD3D78"/>
    <w:rsid w:val="00BD4157"/>
    <w:rsid w:val="00BD443F"/>
    <w:rsid w:val="00BD47A8"/>
    <w:rsid w:val="00BD47F1"/>
    <w:rsid w:val="00BD4883"/>
    <w:rsid w:val="00BD48BA"/>
    <w:rsid w:val="00BD4993"/>
    <w:rsid w:val="00BD4BCA"/>
    <w:rsid w:val="00BD4BEE"/>
    <w:rsid w:val="00BD4DAA"/>
    <w:rsid w:val="00BD4EB4"/>
    <w:rsid w:val="00BD4F5A"/>
    <w:rsid w:val="00BD5028"/>
    <w:rsid w:val="00BD528B"/>
    <w:rsid w:val="00BD5863"/>
    <w:rsid w:val="00BD5A8E"/>
    <w:rsid w:val="00BD5B75"/>
    <w:rsid w:val="00BD5B89"/>
    <w:rsid w:val="00BD60B6"/>
    <w:rsid w:val="00BD6781"/>
    <w:rsid w:val="00BD6813"/>
    <w:rsid w:val="00BD6EA9"/>
    <w:rsid w:val="00BD74BA"/>
    <w:rsid w:val="00BD7667"/>
    <w:rsid w:val="00BD775A"/>
    <w:rsid w:val="00BD793E"/>
    <w:rsid w:val="00BD7AE9"/>
    <w:rsid w:val="00BE00AB"/>
    <w:rsid w:val="00BE00BD"/>
    <w:rsid w:val="00BE035D"/>
    <w:rsid w:val="00BE0587"/>
    <w:rsid w:val="00BE085E"/>
    <w:rsid w:val="00BE0DBA"/>
    <w:rsid w:val="00BE0E4F"/>
    <w:rsid w:val="00BE0E7C"/>
    <w:rsid w:val="00BE0EAE"/>
    <w:rsid w:val="00BE152B"/>
    <w:rsid w:val="00BE2275"/>
    <w:rsid w:val="00BE227F"/>
    <w:rsid w:val="00BE2771"/>
    <w:rsid w:val="00BE27A2"/>
    <w:rsid w:val="00BE2B84"/>
    <w:rsid w:val="00BE2E26"/>
    <w:rsid w:val="00BE37ED"/>
    <w:rsid w:val="00BE3ABB"/>
    <w:rsid w:val="00BE3B76"/>
    <w:rsid w:val="00BE3C83"/>
    <w:rsid w:val="00BE3CA5"/>
    <w:rsid w:val="00BE4576"/>
    <w:rsid w:val="00BE45D7"/>
    <w:rsid w:val="00BE48AE"/>
    <w:rsid w:val="00BE4981"/>
    <w:rsid w:val="00BE5566"/>
    <w:rsid w:val="00BE5DC0"/>
    <w:rsid w:val="00BE5E44"/>
    <w:rsid w:val="00BE5F68"/>
    <w:rsid w:val="00BE614E"/>
    <w:rsid w:val="00BE654C"/>
    <w:rsid w:val="00BE6A23"/>
    <w:rsid w:val="00BE6D30"/>
    <w:rsid w:val="00BE72B6"/>
    <w:rsid w:val="00BE761D"/>
    <w:rsid w:val="00BE774C"/>
    <w:rsid w:val="00BE7945"/>
    <w:rsid w:val="00BE7947"/>
    <w:rsid w:val="00BE7AD2"/>
    <w:rsid w:val="00BE7B8C"/>
    <w:rsid w:val="00BF02D5"/>
    <w:rsid w:val="00BF0921"/>
    <w:rsid w:val="00BF0AC6"/>
    <w:rsid w:val="00BF0CB2"/>
    <w:rsid w:val="00BF10DD"/>
    <w:rsid w:val="00BF1A49"/>
    <w:rsid w:val="00BF1D1A"/>
    <w:rsid w:val="00BF1D48"/>
    <w:rsid w:val="00BF24B0"/>
    <w:rsid w:val="00BF26B6"/>
    <w:rsid w:val="00BF2BB9"/>
    <w:rsid w:val="00BF2E06"/>
    <w:rsid w:val="00BF3048"/>
    <w:rsid w:val="00BF3136"/>
    <w:rsid w:val="00BF3DCF"/>
    <w:rsid w:val="00BF3F02"/>
    <w:rsid w:val="00BF41CB"/>
    <w:rsid w:val="00BF441B"/>
    <w:rsid w:val="00BF489A"/>
    <w:rsid w:val="00BF4A3F"/>
    <w:rsid w:val="00BF4AB2"/>
    <w:rsid w:val="00BF4D71"/>
    <w:rsid w:val="00BF5089"/>
    <w:rsid w:val="00BF50DA"/>
    <w:rsid w:val="00BF5896"/>
    <w:rsid w:val="00BF598C"/>
    <w:rsid w:val="00BF59E7"/>
    <w:rsid w:val="00BF5C0E"/>
    <w:rsid w:val="00BF60DA"/>
    <w:rsid w:val="00BF6696"/>
    <w:rsid w:val="00BF69B1"/>
    <w:rsid w:val="00BF6A24"/>
    <w:rsid w:val="00BF753F"/>
    <w:rsid w:val="00BF76E7"/>
    <w:rsid w:val="00BF7767"/>
    <w:rsid w:val="00BF78EE"/>
    <w:rsid w:val="00BF7A0D"/>
    <w:rsid w:val="00BF7A1A"/>
    <w:rsid w:val="00C000D1"/>
    <w:rsid w:val="00C004CC"/>
    <w:rsid w:val="00C008F9"/>
    <w:rsid w:val="00C00E5B"/>
    <w:rsid w:val="00C010C6"/>
    <w:rsid w:val="00C010E1"/>
    <w:rsid w:val="00C012D3"/>
    <w:rsid w:val="00C0138A"/>
    <w:rsid w:val="00C0147D"/>
    <w:rsid w:val="00C0167D"/>
    <w:rsid w:val="00C01AD7"/>
    <w:rsid w:val="00C01DCD"/>
    <w:rsid w:val="00C01DF4"/>
    <w:rsid w:val="00C01E65"/>
    <w:rsid w:val="00C020D2"/>
    <w:rsid w:val="00C024CA"/>
    <w:rsid w:val="00C02A22"/>
    <w:rsid w:val="00C02FEF"/>
    <w:rsid w:val="00C030A9"/>
    <w:rsid w:val="00C03430"/>
    <w:rsid w:val="00C0359C"/>
    <w:rsid w:val="00C039C6"/>
    <w:rsid w:val="00C0459B"/>
    <w:rsid w:val="00C04652"/>
    <w:rsid w:val="00C0495E"/>
    <w:rsid w:val="00C04AD8"/>
    <w:rsid w:val="00C04DC9"/>
    <w:rsid w:val="00C05375"/>
    <w:rsid w:val="00C05A6D"/>
    <w:rsid w:val="00C05D77"/>
    <w:rsid w:val="00C060F2"/>
    <w:rsid w:val="00C0641D"/>
    <w:rsid w:val="00C0657F"/>
    <w:rsid w:val="00C065AA"/>
    <w:rsid w:val="00C06776"/>
    <w:rsid w:val="00C0690C"/>
    <w:rsid w:val="00C071C8"/>
    <w:rsid w:val="00C074AE"/>
    <w:rsid w:val="00C07844"/>
    <w:rsid w:val="00C0794B"/>
    <w:rsid w:val="00C07B38"/>
    <w:rsid w:val="00C07DA4"/>
    <w:rsid w:val="00C07F4D"/>
    <w:rsid w:val="00C10059"/>
    <w:rsid w:val="00C1024B"/>
    <w:rsid w:val="00C10720"/>
    <w:rsid w:val="00C107BE"/>
    <w:rsid w:val="00C10D23"/>
    <w:rsid w:val="00C10E0D"/>
    <w:rsid w:val="00C11065"/>
    <w:rsid w:val="00C11132"/>
    <w:rsid w:val="00C1119E"/>
    <w:rsid w:val="00C112E4"/>
    <w:rsid w:val="00C11469"/>
    <w:rsid w:val="00C115F1"/>
    <w:rsid w:val="00C11647"/>
    <w:rsid w:val="00C11C25"/>
    <w:rsid w:val="00C11CA7"/>
    <w:rsid w:val="00C11DAA"/>
    <w:rsid w:val="00C1214E"/>
    <w:rsid w:val="00C125F7"/>
    <w:rsid w:val="00C128FD"/>
    <w:rsid w:val="00C12D57"/>
    <w:rsid w:val="00C136CF"/>
    <w:rsid w:val="00C1424C"/>
    <w:rsid w:val="00C14990"/>
    <w:rsid w:val="00C149B9"/>
    <w:rsid w:val="00C1547D"/>
    <w:rsid w:val="00C155A2"/>
    <w:rsid w:val="00C155C1"/>
    <w:rsid w:val="00C15AA2"/>
    <w:rsid w:val="00C15DF3"/>
    <w:rsid w:val="00C16184"/>
    <w:rsid w:val="00C162CC"/>
    <w:rsid w:val="00C162F1"/>
    <w:rsid w:val="00C1642A"/>
    <w:rsid w:val="00C165FF"/>
    <w:rsid w:val="00C17708"/>
    <w:rsid w:val="00C1770E"/>
    <w:rsid w:val="00C20711"/>
    <w:rsid w:val="00C20B25"/>
    <w:rsid w:val="00C20BD3"/>
    <w:rsid w:val="00C20C29"/>
    <w:rsid w:val="00C20CE5"/>
    <w:rsid w:val="00C20D0A"/>
    <w:rsid w:val="00C20D16"/>
    <w:rsid w:val="00C20F17"/>
    <w:rsid w:val="00C213DB"/>
    <w:rsid w:val="00C2149B"/>
    <w:rsid w:val="00C216D0"/>
    <w:rsid w:val="00C21708"/>
    <w:rsid w:val="00C21811"/>
    <w:rsid w:val="00C21960"/>
    <w:rsid w:val="00C21A48"/>
    <w:rsid w:val="00C21CA0"/>
    <w:rsid w:val="00C21F5C"/>
    <w:rsid w:val="00C21F94"/>
    <w:rsid w:val="00C21FC4"/>
    <w:rsid w:val="00C22621"/>
    <w:rsid w:val="00C2279C"/>
    <w:rsid w:val="00C227D1"/>
    <w:rsid w:val="00C231A3"/>
    <w:rsid w:val="00C23803"/>
    <w:rsid w:val="00C23A1E"/>
    <w:rsid w:val="00C23CBD"/>
    <w:rsid w:val="00C23F1F"/>
    <w:rsid w:val="00C24249"/>
    <w:rsid w:val="00C2427F"/>
    <w:rsid w:val="00C245A0"/>
    <w:rsid w:val="00C2465D"/>
    <w:rsid w:val="00C24688"/>
    <w:rsid w:val="00C246DE"/>
    <w:rsid w:val="00C24AEC"/>
    <w:rsid w:val="00C24B1E"/>
    <w:rsid w:val="00C24DA9"/>
    <w:rsid w:val="00C24F97"/>
    <w:rsid w:val="00C25072"/>
    <w:rsid w:val="00C25ADA"/>
    <w:rsid w:val="00C2600B"/>
    <w:rsid w:val="00C267C8"/>
    <w:rsid w:val="00C27A57"/>
    <w:rsid w:val="00C27AB8"/>
    <w:rsid w:val="00C27E2C"/>
    <w:rsid w:val="00C30035"/>
    <w:rsid w:val="00C302B0"/>
    <w:rsid w:val="00C308E2"/>
    <w:rsid w:val="00C30C00"/>
    <w:rsid w:val="00C31146"/>
    <w:rsid w:val="00C31298"/>
    <w:rsid w:val="00C31342"/>
    <w:rsid w:val="00C31520"/>
    <w:rsid w:val="00C3191E"/>
    <w:rsid w:val="00C319BC"/>
    <w:rsid w:val="00C31DBA"/>
    <w:rsid w:val="00C31E5B"/>
    <w:rsid w:val="00C3212D"/>
    <w:rsid w:val="00C323B3"/>
    <w:rsid w:val="00C32823"/>
    <w:rsid w:val="00C32938"/>
    <w:rsid w:val="00C32E5F"/>
    <w:rsid w:val="00C333BA"/>
    <w:rsid w:val="00C334D9"/>
    <w:rsid w:val="00C33559"/>
    <w:rsid w:val="00C33563"/>
    <w:rsid w:val="00C33819"/>
    <w:rsid w:val="00C33D17"/>
    <w:rsid w:val="00C33E6E"/>
    <w:rsid w:val="00C342B7"/>
    <w:rsid w:val="00C34708"/>
    <w:rsid w:val="00C347C1"/>
    <w:rsid w:val="00C34B78"/>
    <w:rsid w:val="00C35222"/>
    <w:rsid w:val="00C35494"/>
    <w:rsid w:val="00C35A95"/>
    <w:rsid w:val="00C36458"/>
    <w:rsid w:val="00C36587"/>
    <w:rsid w:val="00C3672B"/>
    <w:rsid w:val="00C36941"/>
    <w:rsid w:val="00C36DCA"/>
    <w:rsid w:val="00C36E8B"/>
    <w:rsid w:val="00C37142"/>
    <w:rsid w:val="00C37914"/>
    <w:rsid w:val="00C379ED"/>
    <w:rsid w:val="00C37DD9"/>
    <w:rsid w:val="00C37E3A"/>
    <w:rsid w:val="00C37F4E"/>
    <w:rsid w:val="00C40116"/>
    <w:rsid w:val="00C4041F"/>
    <w:rsid w:val="00C405BE"/>
    <w:rsid w:val="00C40606"/>
    <w:rsid w:val="00C4094B"/>
    <w:rsid w:val="00C41182"/>
    <w:rsid w:val="00C4183B"/>
    <w:rsid w:val="00C41891"/>
    <w:rsid w:val="00C418FA"/>
    <w:rsid w:val="00C41AE8"/>
    <w:rsid w:val="00C41B41"/>
    <w:rsid w:val="00C41D42"/>
    <w:rsid w:val="00C41E99"/>
    <w:rsid w:val="00C41F49"/>
    <w:rsid w:val="00C4204E"/>
    <w:rsid w:val="00C42B1F"/>
    <w:rsid w:val="00C42FDE"/>
    <w:rsid w:val="00C4306C"/>
    <w:rsid w:val="00C4309C"/>
    <w:rsid w:val="00C43AB6"/>
    <w:rsid w:val="00C43EF4"/>
    <w:rsid w:val="00C4452A"/>
    <w:rsid w:val="00C4456E"/>
    <w:rsid w:val="00C44BF4"/>
    <w:rsid w:val="00C4586B"/>
    <w:rsid w:val="00C45CC8"/>
    <w:rsid w:val="00C45DC5"/>
    <w:rsid w:val="00C4600E"/>
    <w:rsid w:val="00C46234"/>
    <w:rsid w:val="00C46378"/>
    <w:rsid w:val="00C464B2"/>
    <w:rsid w:val="00C464D7"/>
    <w:rsid w:val="00C46F1D"/>
    <w:rsid w:val="00C47072"/>
    <w:rsid w:val="00C47139"/>
    <w:rsid w:val="00C47382"/>
    <w:rsid w:val="00C47475"/>
    <w:rsid w:val="00C4765C"/>
    <w:rsid w:val="00C4780C"/>
    <w:rsid w:val="00C47CB1"/>
    <w:rsid w:val="00C47D59"/>
    <w:rsid w:val="00C50F21"/>
    <w:rsid w:val="00C510F1"/>
    <w:rsid w:val="00C5131F"/>
    <w:rsid w:val="00C51382"/>
    <w:rsid w:val="00C515CE"/>
    <w:rsid w:val="00C517CE"/>
    <w:rsid w:val="00C5183F"/>
    <w:rsid w:val="00C51937"/>
    <w:rsid w:val="00C51AE9"/>
    <w:rsid w:val="00C52153"/>
    <w:rsid w:val="00C521C8"/>
    <w:rsid w:val="00C521E0"/>
    <w:rsid w:val="00C523CD"/>
    <w:rsid w:val="00C52BA1"/>
    <w:rsid w:val="00C5315C"/>
    <w:rsid w:val="00C53192"/>
    <w:rsid w:val="00C53227"/>
    <w:rsid w:val="00C53610"/>
    <w:rsid w:val="00C538EF"/>
    <w:rsid w:val="00C53A94"/>
    <w:rsid w:val="00C53B8B"/>
    <w:rsid w:val="00C54519"/>
    <w:rsid w:val="00C54557"/>
    <w:rsid w:val="00C545DA"/>
    <w:rsid w:val="00C54635"/>
    <w:rsid w:val="00C54EEA"/>
    <w:rsid w:val="00C55B1D"/>
    <w:rsid w:val="00C55DD8"/>
    <w:rsid w:val="00C55EE4"/>
    <w:rsid w:val="00C56048"/>
    <w:rsid w:val="00C562BB"/>
    <w:rsid w:val="00C563EB"/>
    <w:rsid w:val="00C5643E"/>
    <w:rsid w:val="00C564E6"/>
    <w:rsid w:val="00C564E9"/>
    <w:rsid w:val="00C56B02"/>
    <w:rsid w:val="00C57518"/>
    <w:rsid w:val="00C575A9"/>
    <w:rsid w:val="00C57F1B"/>
    <w:rsid w:val="00C57FB0"/>
    <w:rsid w:val="00C60361"/>
    <w:rsid w:val="00C603C1"/>
    <w:rsid w:val="00C604B4"/>
    <w:rsid w:val="00C60696"/>
    <w:rsid w:val="00C60902"/>
    <w:rsid w:val="00C60B61"/>
    <w:rsid w:val="00C61048"/>
    <w:rsid w:val="00C61125"/>
    <w:rsid w:val="00C613F8"/>
    <w:rsid w:val="00C6155D"/>
    <w:rsid w:val="00C61978"/>
    <w:rsid w:val="00C61FE4"/>
    <w:rsid w:val="00C62356"/>
    <w:rsid w:val="00C6237F"/>
    <w:rsid w:val="00C6254F"/>
    <w:rsid w:val="00C6272A"/>
    <w:rsid w:val="00C6274F"/>
    <w:rsid w:val="00C629F9"/>
    <w:rsid w:val="00C62B1A"/>
    <w:rsid w:val="00C62C72"/>
    <w:rsid w:val="00C635BC"/>
    <w:rsid w:val="00C6366F"/>
    <w:rsid w:val="00C63B12"/>
    <w:rsid w:val="00C63F72"/>
    <w:rsid w:val="00C64104"/>
    <w:rsid w:val="00C64331"/>
    <w:rsid w:val="00C64779"/>
    <w:rsid w:val="00C64962"/>
    <w:rsid w:val="00C64D77"/>
    <w:rsid w:val="00C651BA"/>
    <w:rsid w:val="00C65C1C"/>
    <w:rsid w:val="00C65C61"/>
    <w:rsid w:val="00C66034"/>
    <w:rsid w:val="00C66105"/>
    <w:rsid w:val="00C667A2"/>
    <w:rsid w:val="00C66ECB"/>
    <w:rsid w:val="00C66F3A"/>
    <w:rsid w:val="00C67291"/>
    <w:rsid w:val="00C67862"/>
    <w:rsid w:val="00C67ABE"/>
    <w:rsid w:val="00C67BDF"/>
    <w:rsid w:val="00C67D4C"/>
    <w:rsid w:val="00C67DA1"/>
    <w:rsid w:val="00C67E53"/>
    <w:rsid w:val="00C70525"/>
    <w:rsid w:val="00C70856"/>
    <w:rsid w:val="00C70A86"/>
    <w:rsid w:val="00C70F37"/>
    <w:rsid w:val="00C71418"/>
    <w:rsid w:val="00C71A88"/>
    <w:rsid w:val="00C71C31"/>
    <w:rsid w:val="00C71C94"/>
    <w:rsid w:val="00C7207B"/>
    <w:rsid w:val="00C72094"/>
    <w:rsid w:val="00C72194"/>
    <w:rsid w:val="00C722AE"/>
    <w:rsid w:val="00C7272D"/>
    <w:rsid w:val="00C72824"/>
    <w:rsid w:val="00C728EA"/>
    <w:rsid w:val="00C72F08"/>
    <w:rsid w:val="00C730D5"/>
    <w:rsid w:val="00C7335A"/>
    <w:rsid w:val="00C733E4"/>
    <w:rsid w:val="00C7348A"/>
    <w:rsid w:val="00C736FA"/>
    <w:rsid w:val="00C737AD"/>
    <w:rsid w:val="00C737D0"/>
    <w:rsid w:val="00C73E0F"/>
    <w:rsid w:val="00C74477"/>
    <w:rsid w:val="00C74524"/>
    <w:rsid w:val="00C746E5"/>
    <w:rsid w:val="00C74F6B"/>
    <w:rsid w:val="00C74FEA"/>
    <w:rsid w:val="00C74FFA"/>
    <w:rsid w:val="00C7503A"/>
    <w:rsid w:val="00C75A28"/>
    <w:rsid w:val="00C766B3"/>
    <w:rsid w:val="00C76AE4"/>
    <w:rsid w:val="00C76D60"/>
    <w:rsid w:val="00C76D67"/>
    <w:rsid w:val="00C76F2D"/>
    <w:rsid w:val="00C7756F"/>
    <w:rsid w:val="00C778B7"/>
    <w:rsid w:val="00C779F8"/>
    <w:rsid w:val="00C77A0E"/>
    <w:rsid w:val="00C77B9E"/>
    <w:rsid w:val="00C801A1"/>
    <w:rsid w:val="00C80528"/>
    <w:rsid w:val="00C80565"/>
    <w:rsid w:val="00C8089F"/>
    <w:rsid w:val="00C808AD"/>
    <w:rsid w:val="00C80AB6"/>
    <w:rsid w:val="00C80EB1"/>
    <w:rsid w:val="00C81201"/>
    <w:rsid w:val="00C81764"/>
    <w:rsid w:val="00C817FF"/>
    <w:rsid w:val="00C81BC2"/>
    <w:rsid w:val="00C82272"/>
    <w:rsid w:val="00C8235C"/>
    <w:rsid w:val="00C82A9B"/>
    <w:rsid w:val="00C82D03"/>
    <w:rsid w:val="00C83046"/>
    <w:rsid w:val="00C8315D"/>
    <w:rsid w:val="00C831AE"/>
    <w:rsid w:val="00C8326A"/>
    <w:rsid w:val="00C83392"/>
    <w:rsid w:val="00C839EE"/>
    <w:rsid w:val="00C83AB0"/>
    <w:rsid w:val="00C83AF4"/>
    <w:rsid w:val="00C83EAF"/>
    <w:rsid w:val="00C84818"/>
    <w:rsid w:val="00C848FC"/>
    <w:rsid w:val="00C84D43"/>
    <w:rsid w:val="00C84FD5"/>
    <w:rsid w:val="00C852FE"/>
    <w:rsid w:val="00C856A2"/>
    <w:rsid w:val="00C85835"/>
    <w:rsid w:val="00C85A7C"/>
    <w:rsid w:val="00C85B40"/>
    <w:rsid w:val="00C85BEB"/>
    <w:rsid w:val="00C85E3A"/>
    <w:rsid w:val="00C8657D"/>
    <w:rsid w:val="00C868B8"/>
    <w:rsid w:val="00C86C0A"/>
    <w:rsid w:val="00C86D93"/>
    <w:rsid w:val="00C8728D"/>
    <w:rsid w:val="00C8734D"/>
    <w:rsid w:val="00C8752F"/>
    <w:rsid w:val="00C875CC"/>
    <w:rsid w:val="00C90286"/>
    <w:rsid w:val="00C90521"/>
    <w:rsid w:val="00C91150"/>
    <w:rsid w:val="00C91158"/>
    <w:rsid w:val="00C91252"/>
    <w:rsid w:val="00C91337"/>
    <w:rsid w:val="00C914BC"/>
    <w:rsid w:val="00C914EA"/>
    <w:rsid w:val="00C91967"/>
    <w:rsid w:val="00C91CED"/>
    <w:rsid w:val="00C92419"/>
    <w:rsid w:val="00C92AB1"/>
    <w:rsid w:val="00C92ADD"/>
    <w:rsid w:val="00C933DF"/>
    <w:rsid w:val="00C934CD"/>
    <w:rsid w:val="00C939DC"/>
    <w:rsid w:val="00C93A4C"/>
    <w:rsid w:val="00C93E16"/>
    <w:rsid w:val="00C93F6D"/>
    <w:rsid w:val="00C9400C"/>
    <w:rsid w:val="00C94097"/>
    <w:rsid w:val="00C940F4"/>
    <w:rsid w:val="00C941A7"/>
    <w:rsid w:val="00C942A3"/>
    <w:rsid w:val="00C949C6"/>
    <w:rsid w:val="00C9509E"/>
    <w:rsid w:val="00C95496"/>
    <w:rsid w:val="00C957FC"/>
    <w:rsid w:val="00C95BB7"/>
    <w:rsid w:val="00C95C5C"/>
    <w:rsid w:val="00C96615"/>
    <w:rsid w:val="00C96AB5"/>
    <w:rsid w:val="00C96B9C"/>
    <w:rsid w:val="00C96CBD"/>
    <w:rsid w:val="00C96CD0"/>
    <w:rsid w:val="00C96E36"/>
    <w:rsid w:val="00C9710B"/>
    <w:rsid w:val="00C97627"/>
    <w:rsid w:val="00C97772"/>
    <w:rsid w:val="00C97817"/>
    <w:rsid w:val="00C9792D"/>
    <w:rsid w:val="00C97BD5"/>
    <w:rsid w:val="00CA00E5"/>
    <w:rsid w:val="00CA0135"/>
    <w:rsid w:val="00CA0257"/>
    <w:rsid w:val="00CA02F8"/>
    <w:rsid w:val="00CA0308"/>
    <w:rsid w:val="00CA0526"/>
    <w:rsid w:val="00CA06C1"/>
    <w:rsid w:val="00CA08F7"/>
    <w:rsid w:val="00CA0E6D"/>
    <w:rsid w:val="00CA0F14"/>
    <w:rsid w:val="00CA1970"/>
    <w:rsid w:val="00CA1BAA"/>
    <w:rsid w:val="00CA245D"/>
    <w:rsid w:val="00CA2AA2"/>
    <w:rsid w:val="00CA2C0D"/>
    <w:rsid w:val="00CA2DC9"/>
    <w:rsid w:val="00CA2F57"/>
    <w:rsid w:val="00CA30FC"/>
    <w:rsid w:val="00CA3109"/>
    <w:rsid w:val="00CA3287"/>
    <w:rsid w:val="00CA3603"/>
    <w:rsid w:val="00CA372A"/>
    <w:rsid w:val="00CA3D52"/>
    <w:rsid w:val="00CA3D7A"/>
    <w:rsid w:val="00CA3DC9"/>
    <w:rsid w:val="00CA3F54"/>
    <w:rsid w:val="00CA40EA"/>
    <w:rsid w:val="00CA4993"/>
    <w:rsid w:val="00CA4CE4"/>
    <w:rsid w:val="00CA4E33"/>
    <w:rsid w:val="00CA569E"/>
    <w:rsid w:val="00CA58F9"/>
    <w:rsid w:val="00CA5932"/>
    <w:rsid w:val="00CA60BB"/>
    <w:rsid w:val="00CA6432"/>
    <w:rsid w:val="00CA6670"/>
    <w:rsid w:val="00CA67EA"/>
    <w:rsid w:val="00CA6AAA"/>
    <w:rsid w:val="00CA701F"/>
    <w:rsid w:val="00CA78A8"/>
    <w:rsid w:val="00CA7C69"/>
    <w:rsid w:val="00CA7CCA"/>
    <w:rsid w:val="00CA7D03"/>
    <w:rsid w:val="00CA7FAE"/>
    <w:rsid w:val="00CB0481"/>
    <w:rsid w:val="00CB0750"/>
    <w:rsid w:val="00CB156E"/>
    <w:rsid w:val="00CB15D7"/>
    <w:rsid w:val="00CB1654"/>
    <w:rsid w:val="00CB1910"/>
    <w:rsid w:val="00CB1C92"/>
    <w:rsid w:val="00CB2C50"/>
    <w:rsid w:val="00CB38EA"/>
    <w:rsid w:val="00CB3E17"/>
    <w:rsid w:val="00CB3F45"/>
    <w:rsid w:val="00CB438D"/>
    <w:rsid w:val="00CB4547"/>
    <w:rsid w:val="00CB454C"/>
    <w:rsid w:val="00CB462E"/>
    <w:rsid w:val="00CB4665"/>
    <w:rsid w:val="00CB4D4F"/>
    <w:rsid w:val="00CB4F85"/>
    <w:rsid w:val="00CB50E6"/>
    <w:rsid w:val="00CB52CA"/>
    <w:rsid w:val="00CB556C"/>
    <w:rsid w:val="00CB560D"/>
    <w:rsid w:val="00CB5896"/>
    <w:rsid w:val="00CB59AB"/>
    <w:rsid w:val="00CB5BAA"/>
    <w:rsid w:val="00CB5BB7"/>
    <w:rsid w:val="00CB5DE6"/>
    <w:rsid w:val="00CB5FE7"/>
    <w:rsid w:val="00CB6285"/>
    <w:rsid w:val="00CB6333"/>
    <w:rsid w:val="00CB6376"/>
    <w:rsid w:val="00CB67DD"/>
    <w:rsid w:val="00CB6948"/>
    <w:rsid w:val="00CB6CE8"/>
    <w:rsid w:val="00CB6EC4"/>
    <w:rsid w:val="00CB710C"/>
    <w:rsid w:val="00CB7175"/>
    <w:rsid w:val="00CB7851"/>
    <w:rsid w:val="00CB78E2"/>
    <w:rsid w:val="00CB7A0D"/>
    <w:rsid w:val="00CB7C49"/>
    <w:rsid w:val="00CB7CA6"/>
    <w:rsid w:val="00CB7CF7"/>
    <w:rsid w:val="00CB7F56"/>
    <w:rsid w:val="00CC0165"/>
    <w:rsid w:val="00CC083C"/>
    <w:rsid w:val="00CC0C3F"/>
    <w:rsid w:val="00CC0EB5"/>
    <w:rsid w:val="00CC10AA"/>
    <w:rsid w:val="00CC10D4"/>
    <w:rsid w:val="00CC1496"/>
    <w:rsid w:val="00CC1E7C"/>
    <w:rsid w:val="00CC21AD"/>
    <w:rsid w:val="00CC2B26"/>
    <w:rsid w:val="00CC2C6D"/>
    <w:rsid w:val="00CC2D4D"/>
    <w:rsid w:val="00CC348B"/>
    <w:rsid w:val="00CC37CA"/>
    <w:rsid w:val="00CC3883"/>
    <w:rsid w:val="00CC39A4"/>
    <w:rsid w:val="00CC3ACA"/>
    <w:rsid w:val="00CC3C38"/>
    <w:rsid w:val="00CC41DF"/>
    <w:rsid w:val="00CC432F"/>
    <w:rsid w:val="00CC4ACC"/>
    <w:rsid w:val="00CC4E92"/>
    <w:rsid w:val="00CC523B"/>
    <w:rsid w:val="00CC52A4"/>
    <w:rsid w:val="00CC56E1"/>
    <w:rsid w:val="00CC5735"/>
    <w:rsid w:val="00CC5830"/>
    <w:rsid w:val="00CC5A4D"/>
    <w:rsid w:val="00CC5A8B"/>
    <w:rsid w:val="00CC62AE"/>
    <w:rsid w:val="00CC62D3"/>
    <w:rsid w:val="00CC63F3"/>
    <w:rsid w:val="00CC64D9"/>
    <w:rsid w:val="00CC6955"/>
    <w:rsid w:val="00CC6AD9"/>
    <w:rsid w:val="00CC6E6F"/>
    <w:rsid w:val="00CC7121"/>
    <w:rsid w:val="00CC74BE"/>
    <w:rsid w:val="00CC796D"/>
    <w:rsid w:val="00CC79D7"/>
    <w:rsid w:val="00CC7A7F"/>
    <w:rsid w:val="00CC7AF7"/>
    <w:rsid w:val="00CD0475"/>
    <w:rsid w:val="00CD06E7"/>
    <w:rsid w:val="00CD0C8A"/>
    <w:rsid w:val="00CD13A4"/>
    <w:rsid w:val="00CD16BB"/>
    <w:rsid w:val="00CD171D"/>
    <w:rsid w:val="00CD1950"/>
    <w:rsid w:val="00CD1B88"/>
    <w:rsid w:val="00CD1CBC"/>
    <w:rsid w:val="00CD21FE"/>
    <w:rsid w:val="00CD23C1"/>
    <w:rsid w:val="00CD2503"/>
    <w:rsid w:val="00CD2636"/>
    <w:rsid w:val="00CD2747"/>
    <w:rsid w:val="00CD2CA8"/>
    <w:rsid w:val="00CD2E32"/>
    <w:rsid w:val="00CD3040"/>
    <w:rsid w:val="00CD3728"/>
    <w:rsid w:val="00CD3F9A"/>
    <w:rsid w:val="00CD41FB"/>
    <w:rsid w:val="00CD43A9"/>
    <w:rsid w:val="00CD43C2"/>
    <w:rsid w:val="00CD462D"/>
    <w:rsid w:val="00CD4633"/>
    <w:rsid w:val="00CD4E8B"/>
    <w:rsid w:val="00CD50F8"/>
    <w:rsid w:val="00CD61A9"/>
    <w:rsid w:val="00CD61CB"/>
    <w:rsid w:val="00CD624C"/>
    <w:rsid w:val="00CD64A8"/>
    <w:rsid w:val="00CD66B8"/>
    <w:rsid w:val="00CD6B1F"/>
    <w:rsid w:val="00CD6BA3"/>
    <w:rsid w:val="00CD6F07"/>
    <w:rsid w:val="00CD71A0"/>
    <w:rsid w:val="00CD72A2"/>
    <w:rsid w:val="00CD7CE1"/>
    <w:rsid w:val="00CD7D00"/>
    <w:rsid w:val="00CE0110"/>
    <w:rsid w:val="00CE035A"/>
    <w:rsid w:val="00CE0609"/>
    <w:rsid w:val="00CE0670"/>
    <w:rsid w:val="00CE06EB"/>
    <w:rsid w:val="00CE07A3"/>
    <w:rsid w:val="00CE09B4"/>
    <w:rsid w:val="00CE0AAC"/>
    <w:rsid w:val="00CE0D66"/>
    <w:rsid w:val="00CE0EEE"/>
    <w:rsid w:val="00CE1260"/>
    <w:rsid w:val="00CE13B4"/>
    <w:rsid w:val="00CE170A"/>
    <w:rsid w:val="00CE1BD3"/>
    <w:rsid w:val="00CE1D45"/>
    <w:rsid w:val="00CE1EA8"/>
    <w:rsid w:val="00CE215D"/>
    <w:rsid w:val="00CE2B1F"/>
    <w:rsid w:val="00CE31C1"/>
    <w:rsid w:val="00CE3687"/>
    <w:rsid w:val="00CE3779"/>
    <w:rsid w:val="00CE39C5"/>
    <w:rsid w:val="00CE3ADE"/>
    <w:rsid w:val="00CE3CB9"/>
    <w:rsid w:val="00CE4275"/>
    <w:rsid w:val="00CE42BB"/>
    <w:rsid w:val="00CE46CD"/>
    <w:rsid w:val="00CE4BEB"/>
    <w:rsid w:val="00CE4C77"/>
    <w:rsid w:val="00CE4D08"/>
    <w:rsid w:val="00CE4FFC"/>
    <w:rsid w:val="00CE50EC"/>
    <w:rsid w:val="00CE52B9"/>
    <w:rsid w:val="00CE5628"/>
    <w:rsid w:val="00CE584B"/>
    <w:rsid w:val="00CE6051"/>
    <w:rsid w:val="00CE6122"/>
    <w:rsid w:val="00CE62CB"/>
    <w:rsid w:val="00CE642C"/>
    <w:rsid w:val="00CE68BD"/>
    <w:rsid w:val="00CE6AE2"/>
    <w:rsid w:val="00CE6B4D"/>
    <w:rsid w:val="00CE6D3A"/>
    <w:rsid w:val="00CE6D71"/>
    <w:rsid w:val="00CE6F3A"/>
    <w:rsid w:val="00CE6F66"/>
    <w:rsid w:val="00CE6F82"/>
    <w:rsid w:val="00CE720B"/>
    <w:rsid w:val="00CE78BF"/>
    <w:rsid w:val="00CE7C35"/>
    <w:rsid w:val="00CE7E34"/>
    <w:rsid w:val="00CF0148"/>
    <w:rsid w:val="00CF04FF"/>
    <w:rsid w:val="00CF05FD"/>
    <w:rsid w:val="00CF0654"/>
    <w:rsid w:val="00CF0710"/>
    <w:rsid w:val="00CF08D4"/>
    <w:rsid w:val="00CF1065"/>
    <w:rsid w:val="00CF13F0"/>
    <w:rsid w:val="00CF1AEE"/>
    <w:rsid w:val="00CF1B7E"/>
    <w:rsid w:val="00CF1E71"/>
    <w:rsid w:val="00CF202F"/>
    <w:rsid w:val="00CF216B"/>
    <w:rsid w:val="00CF240C"/>
    <w:rsid w:val="00CF24C5"/>
    <w:rsid w:val="00CF270B"/>
    <w:rsid w:val="00CF2CF5"/>
    <w:rsid w:val="00CF2E1A"/>
    <w:rsid w:val="00CF305A"/>
    <w:rsid w:val="00CF31AC"/>
    <w:rsid w:val="00CF3240"/>
    <w:rsid w:val="00CF32E9"/>
    <w:rsid w:val="00CF3533"/>
    <w:rsid w:val="00CF36A1"/>
    <w:rsid w:val="00CF370F"/>
    <w:rsid w:val="00CF3715"/>
    <w:rsid w:val="00CF3A4C"/>
    <w:rsid w:val="00CF3A57"/>
    <w:rsid w:val="00CF3FD5"/>
    <w:rsid w:val="00CF4210"/>
    <w:rsid w:val="00CF4371"/>
    <w:rsid w:val="00CF440E"/>
    <w:rsid w:val="00CF46B1"/>
    <w:rsid w:val="00CF471F"/>
    <w:rsid w:val="00CF4887"/>
    <w:rsid w:val="00CF4D02"/>
    <w:rsid w:val="00CF4F1B"/>
    <w:rsid w:val="00CF4FC8"/>
    <w:rsid w:val="00CF506A"/>
    <w:rsid w:val="00CF5435"/>
    <w:rsid w:val="00CF54E1"/>
    <w:rsid w:val="00CF5933"/>
    <w:rsid w:val="00CF5C42"/>
    <w:rsid w:val="00CF5C9C"/>
    <w:rsid w:val="00CF5D3C"/>
    <w:rsid w:val="00CF6375"/>
    <w:rsid w:val="00CF64C9"/>
    <w:rsid w:val="00CF6C92"/>
    <w:rsid w:val="00CF6CE8"/>
    <w:rsid w:val="00CF7170"/>
    <w:rsid w:val="00CF7433"/>
    <w:rsid w:val="00CF74AB"/>
    <w:rsid w:val="00CF79A8"/>
    <w:rsid w:val="00CF7B34"/>
    <w:rsid w:val="00CF7DB1"/>
    <w:rsid w:val="00D005C3"/>
    <w:rsid w:val="00D007A8"/>
    <w:rsid w:val="00D009E1"/>
    <w:rsid w:val="00D00A6B"/>
    <w:rsid w:val="00D00DD5"/>
    <w:rsid w:val="00D00E81"/>
    <w:rsid w:val="00D00E97"/>
    <w:rsid w:val="00D01622"/>
    <w:rsid w:val="00D017EB"/>
    <w:rsid w:val="00D01908"/>
    <w:rsid w:val="00D0194F"/>
    <w:rsid w:val="00D01FD7"/>
    <w:rsid w:val="00D02213"/>
    <w:rsid w:val="00D02817"/>
    <w:rsid w:val="00D0284F"/>
    <w:rsid w:val="00D028EB"/>
    <w:rsid w:val="00D0292F"/>
    <w:rsid w:val="00D02A0B"/>
    <w:rsid w:val="00D0319B"/>
    <w:rsid w:val="00D033F2"/>
    <w:rsid w:val="00D0350C"/>
    <w:rsid w:val="00D03779"/>
    <w:rsid w:val="00D037C8"/>
    <w:rsid w:val="00D0390A"/>
    <w:rsid w:val="00D03B6F"/>
    <w:rsid w:val="00D03C65"/>
    <w:rsid w:val="00D03EA0"/>
    <w:rsid w:val="00D04133"/>
    <w:rsid w:val="00D0431F"/>
    <w:rsid w:val="00D046B6"/>
    <w:rsid w:val="00D04887"/>
    <w:rsid w:val="00D04C52"/>
    <w:rsid w:val="00D04CD9"/>
    <w:rsid w:val="00D05092"/>
    <w:rsid w:val="00D0537B"/>
    <w:rsid w:val="00D05678"/>
    <w:rsid w:val="00D05836"/>
    <w:rsid w:val="00D05917"/>
    <w:rsid w:val="00D05E19"/>
    <w:rsid w:val="00D060B6"/>
    <w:rsid w:val="00D0650F"/>
    <w:rsid w:val="00D06699"/>
    <w:rsid w:val="00D066AC"/>
    <w:rsid w:val="00D06F69"/>
    <w:rsid w:val="00D07B3F"/>
    <w:rsid w:val="00D07BC8"/>
    <w:rsid w:val="00D07F6F"/>
    <w:rsid w:val="00D07FAA"/>
    <w:rsid w:val="00D1036F"/>
    <w:rsid w:val="00D10655"/>
    <w:rsid w:val="00D10C9F"/>
    <w:rsid w:val="00D113D0"/>
    <w:rsid w:val="00D1152A"/>
    <w:rsid w:val="00D11B90"/>
    <w:rsid w:val="00D11C54"/>
    <w:rsid w:val="00D11D44"/>
    <w:rsid w:val="00D11DC7"/>
    <w:rsid w:val="00D11EF6"/>
    <w:rsid w:val="00D12783"/>
    <w:rsid w:val="00D128FE"/>
    <w:rsid w:val="00D12A0C"/>
    <w:rsid w:val="00D12F2D"/>
    <w:rsid w:val="00D135DA"/>
    <w:rsid w:val="00D13693"/>
    <w:rsid w:val="00D13719"/>
    <w:rsid w:val="00D1389B"/>
    <w:rsid w:val="00D13A88"/>
    <w:rsid w:val="00D13BE2"/>
    <w:rsid w:val="00D13CD4"/>
    <w:rsid w:val="00D13DFD"/>
    <w:rsid w:val="00D13F4A"/>
    <w:rsid w:val="00D14978"/>
    <w:rsid w:val="00D153B3"/>
    <w:rsid w:val="00D155DA"/>
    <w:rsid w:val="00D15A1D"/>
    <w:rsid w:val="00D16161"/>
    <w:rsid w:val="00D1627E"/>
    <w:rsid w:val="00D16312"/>
    <w:rsid w:val="00D172E3"/>
    <w:rsid w:val="00D17437"/>
    <w:rsid w:val="00D176A0"/>
    <w:rsid w:val="00D17DD4"/>
    <w:rsid w:val="00D17F4B"/>
    <w:rsid w:val="00D20382"/>
    <w:rsid w:val="00D205E0"/>
    <w:rsid w:val="00D207FF"/>
    <w:rsid w:val="00D209EA"/>
    <w:rsid w:val="00D20BD4"/>
    <w:rsid w:val="00D210F8"/>
    <w:rsid w:val="00D21105"/>
    <w:rsid w:val="00D211BE"/>
    <w:rsid w:val="00D2156C"/>
    <w:rsid w:val="00D217A9"/>
    <w:rsid w:val="00D21A4D"/>
    <w:rsid w:val="00D21EB9"/>
    <w:rsid w:val="00D22059"/>
    <w:rsid w:val="00D22109"/>
    <w:rsid w:val="00D221B8"/>
    <w:rsid w:val="00D22278"/>
    <w:rsid w:val="00D22591"/>
    <w:rsid w:val="00D2267F"/>
    <w:rsid w:val="00D2291A"/>
    <w:rsid w:val="00D22E2F"/>
    <w:rsid w:val="00D22FB5"/>
    <w:rsid w:val="00D23A10"/>
    <w:rsid w:val="00D23B17"/>
    <w:rsid w:val="00D23C66"/>
    <w:rsid w:val="00D23D53"/>
    <w:rsid w:val="00D24331"/>
    <w:rsid w:val="00D24487"/>
    <w:rsid w:val="00D245A9"/>
    <w:rsid w:val="00D245ED"/>
    <w:rsid w:val="00D247F3"/>
    <w:rsid w:val="00D247FF"/>
    <w:rsid w:val="00D24E34"/>
    <w:rsid w:val="00D2525E"/>
    <w:rsid w:val="00D257DA"/>
    <w:rsid w:val="00D2580F"/>
    <w:rsid w:val="00D258AA"/>
    <w:rsid w:val="00D259A8"/>
    <w:rsid w:val="00D25B21"/>
    <w:rsid w:val="00D260C7"/>
    <w:rsid w:val="00D262D0"/>
    <w:rsid w:val="00D263BD"/>
    <w:rsid w:val="00D26D77"/>
    <w:rsid w:val="00D27C93"/>
    <w:rsid w:val="00D27CB5"/>
    <w:rsid w:val="00D27D3C"/>
    <w:rsid w:val="00D306B0"/>
    <w:rsid w:val="00D3096A"/>
    <w:rsid w:val="00D30ADB"/>
    <w:rsid w:val="00D30B78"/>
    <w:rsid w:val="00D30F77"/>
    <w:rsid w:val="00D3111F"/>
    <w:rsid w:val="00D31875"/>
    <w:rsid w:val="00D31B0A"/>
    <w:rsid w:val="00D31DBD"/>
    <w:rsid w:val="00D3238B"/>
    <w:rsid w:val="00D32523"/>
    <w:rsid w:val="00D32707"/>
    <w:rsid w:val="00D32C25"/>
    <w:rsid w:val="00D32D1E"/>
    <w:rsid w:val="00D32D62"/>
    <w:rsid w:val="00D32E3E"/>
    <w:rsid w:val="00D331C7"/>
    <w:rsid w:val="00D3328C"/>
    <w:rsid w:val="00D337BF"/>
    <w:rsid w:val="00D33CDE"/>
    <w:rsid w:val="00D3415F"/>
    <w:rsid w:val="00D341EA"/>
    <w:rsid w:val="00D343E1"/>
    <w:rsid w:val="00D34862"/>
    <w:rsid w:val="00D3498D"/>
    <w:rsid w:val="00D34D0E"/>
    <w:rsid w:val="00D34DEA"/>
    <w:rsid w:val="00D3536F"/>
    <w:rsid w:val="00D354FD"/>
    <w:rsid w:val="00D35694"/>
    <w:rsid w:val="00D35E9D"/>
    <w:rsid w:val="00D363E9"/>
    <w:rsid w:val="00D366D4"/>
    <w:rsid w:val="00D36D76"/>
    <w:rsid w:val="00D3724C"/>
    <w:rsid w:val="00D374C9"/>
    <w:rsid w:val="00D37766"/>
    <w:rsid w:val="00D37B96"/>
    <w:rsid w:val="00D37D1E"/>
    <w:rsid w:val="00D37FB8"/>
    <w:rsid w:val="00D402EE"/>
    <w:rsid w:val="00D403C5"/>
    <w:rsid w:val="00D404F5"/>
    <w:rsid w:val="00D4079A"/>
    <w:rsid w:val="00D409E7"/>
    <w:rsid w:val="00D40BC6"/>
    <w:rsid w:val="00D4106E"/>
    <w:rsid w:val="00D412F6"/>
    <w:rsid w:val="00D41353"/>
    <w:rsid w:val="00D41729"/>
    <w:rsid w:val="00D4178C"/>
    <w:rsid w:val="00D41A9F"/>
    <w:rsid w:val="00D41B7A"/>
    <w:rsid w:val="00D41C57"/>
    <w:rsid w:val="00D41E27"/>
    <w:rsid w:val="00D41F40"/>
    <w:rsid w:val="00D42229"/>
    <w:rsid w:val="00D42236"/>
    <w:rsid w:val="00D42564"/>
    <w:rsid w:val="00D4277E"/>
    <w:rsid w:val="00D427EE"/>
    <w:rsid w:val="00D42A61"/>
    <w:rsid w:val="00D42AA6"/>
    <w:rsid w:val="00D42C8C"/>
    <w:rsid w:val="00D42F54"/>
    <w:rsid w:val="00D436D4"/>
    <w:rsid w:val="00D438C0"/>
    <w:rsid w:val="00D43C4B"/>
    <w:rsid w:val="00D43CA2"/>
    <w:rsid w:val="00D445A6"/>
    <w:rsid w:val="00D447DB"/>
    <w:rsid w:val="00D44D79"/>
    <w:rsid w:val="00D44D97"/>
    <w:rsid w:val="00D451A2"/>
    <w:rsid w:val="00D4521A"/>
    <w:rsid w:val="00D45468"/>
    <w:rsid w:val="00D45D26"/>
    <w:rsid w:val="00D46061"/>
    <w:rsid w:val="00D46687"/>
    <w:rsid w:val="00D468E4"/>
    <w:rsid w:val="00D46B31"/>
    <w:rsid w:val="00D46D21"/>
    <w:rsid w:val="00D47296"/>
    <w:rsid w:val="00D4765F"/>
    <w:rsid w:val="00D47F82"/>
    <w:rsid w:val="00D50380"/>
    <w:rsid w:val="00D50396"/>
    <w:rsid w:val="00D503AC"/>
    <w:rsid w:val="00D5054A"/>
    <w:rsid w:val="00D50784"/>
    <w:rsid w:val="00D509AB"/>
    <w:rsid w:val="00D50ADB"/>
    <w:rsid w:val="00D50C85"/>
    <w:rsid w:val="00D50E94"/>
    <w:rsid w:val="00D510AD"/>
    <w:rsid w:val="00D512F3"/>
    <w:rsid w:val="00D51370"/>
    <w:rsid w:val="00D516C8"/>
    <w:rsid w:val="00D51865"/>
    <w:rsid w:val="00D51CA5"/>
    <w:rsid w:val="00D526C4"/>
    <w:rsid w:val="00D5274A"/>
    <w:rsid w:val="00D52C1E"/>
    <w:rsid w:val="00D52DD1"/>
    <w:rsid w:val="00D53488"/>
    <w:rsid w:val="00D5378A"/>
    <w:rsid w:val="00D53861"/>
    <w:rsid w:val="00D539A2"/>
    <w:rsid w:val="00D53E81"/>
    <w:rsid w:val="00D54566"/>
    <w:rsid w:val="00D546AE"/>
    <w:rsid w:val="00D54745"/>
    <w:rsid w:val="00D54A00"/>
    <w:rsid w:val="00D54E5E"/>
    <w:rsid w:val="00D551DA"/>
    <w:rsid w:val="00D55603"/>
    <w:rsid w:val="00D55961"/>
    <w:rsid w:val="00D55EBA"/>
    <w:rsid w:val="00D55FAC"/>
    <w:rsid w:val="00D5620F"/>
    <w:rsid w:val="00D56644"/>
    <w:rsid w:val="00D567AE"/>
    <w:rsid w:val="00D56FB0"/>
    <w:rsid w:val="00D5707D"/>
    <w:rsid w:val="00D573BF"/>
    <w:rsid w:val="00D577CC"/>
    <w:rsid w:val="00D57B74"/>
    <w:rsid w:val="00D57CEB"/>
    <w:rsid w:val="00D57F88"/>
    <w:rsid w:val="00D6002A"/>
    <w:rsid w:val="00D60284"/>
    <w:rsid w:val="00D6058F"/>
    <w:rsid w:val="00D6086C"/>
    <w:rsid w:val="00D609D5"/>
    <w:rsid w:val="00D60A08"/>
    <w:rsid w:val="00D60BC6"/>
    <w:rsid w:val="00D612E5"/>
    <w:rsid w:val="00D61DE9"/>
    <w:rsid w:val="00D62001"/>
    <w:rsid w:val="00D62348"/>
    <w:rsid w:val="00D623FE"/>
    <w:rsid w:val="00D62613"/>
    <w:rsid w:val="00D62B54"/>
    <w:rsid w:val="00D63021"/>
    <w:rsid w:val="00D63089"/>
    <w:rsid w:val="00D63606"/>
    <w:rsid w:val="00D638AE"/>
    <w:rsid w:val="00D63BF1"/>
    <w:rsid w:val="00D63E1D"/>
    <w:rsid w:val="00D63EC1"/>
    <w:rsid w:val="00D641C2"/>
    <w:rsid w:val="00D64C1B"/>
    <w:rsid w:val="00D656F7"/>
    <w:rsid w:val="00D657C6"/>
    <w:rsid w:val="00D658D8"/>
    <w:rsid w:val="00D65B16"/>
    <w:rsid w:val="00D65CFE"/>
    <w:rsid w:val="00D66182"/>
    <w:rsid w:val="00D661A0"/>
    <w:rsid w:val="00D66571"/>
    <w:rsid w:val="00D66656"/>
    <w:rsid w:val="00D66AE5"/>
    <w:rsid w:val="00D66CC8"/>
    <w:rsid w:val="00D66D58"/>
    <w:rsid w:val="00D67637"/>
    <w:rsid w:val="00D679D9"/>
    <w:rsid w:val="00D67AA9"/>
    <w:rsid w:val="00D67BBB"/>
    <w:rsid w:val="00D67CA6"/>
    <w:rsid w:val="00D67CC0"/>
    <w:rsid w:val="00D67E93"/>
    <w:rsid w:val="00D7009F"/>
    <w:rsid w:val="00D70345"/>
    <w:rsid w:val="00D7055C"/>
    <w:rsid w:val="00D708DB"/>
    <w:rsid w:val="00D70CEF"/>
    <w:rsid w:val="00D7114D"/>
    <w:rsid w:val="00D711AE"/>
    <w:rsid w:val="00D712B0"/>
    <w:rsid w:val="00D71327"/>
    <w:rsid w:val="00D7142C"/>
    <w:rsid w:val="00D71C67"/>
    <w:rsid w:val="00D71E88"/>
    <w:rsid w:val="00D71F07"/>
    <w:rsid w:val="00D71F52"/>
    <w:rsid w:val="00D72327"/>
    <w:rsid w:val="00D72737"/>
    <w:rsid w:val="00D72B6B"/>
    <w:rsid w:val="00D73054"/>
    <w:rsid w:val="00D733A8"/>
    <w:rsid w:val="00D73502"/>
    <w:rsid w:val="00D7363C"/>
    <w:rsid w:val="00D73929"/>
    <w:rsid w:val="00D73D7D"/>
    <w:rsid w:val="00D74000"/>
    <w:rsid w:val="00D745F1"/>
    <w:rsid w:val="00D74675"/>
    <w:rsid w:val="00D746B9"/>
    <w:rsid w:val="00D749D8"/>
    <w:rsid w:val="00D74B02"/>
    <w:rsid w:val="00D74B61"/>
    <w:rsid w:val="00D74F97"/>
    <w:rsid w:val="00D755DE"/>
    <w:rsid w:val="00D756C4"/>
    <w:rsid w:val="00D757B3"/>
    <w:rsid w:val="00D75A21"/>
    <w:rsid w:val="00D75B7A"/>
    <w:rsid w:val="00D760DB"/>
    <w:rsid w:val="00D76119"/>
    <w:rsid w:val="00D76B68"/>
    <w:rsid w:val="00D76CBB"/>
    <w:rsid w:val="00D76CDE"/>
    <w:rsid w:val="00D76E7F"/>
    <w:rsid w:val="00D76F14"/>
    <w:rsid w:val="00D7711A"/>
    <w:rsid w:val="00D77579"/>
    <w:rsid w:val="00D7773B"/>
    <w:rsid w:val="00D779C0"/>
    <w:rsid w:val="00D77AD6"/>
    <w:rsid w:val="00D80945"/>
    <w:rsid w:val="00D81053"/>
    <w:rsid w:val="00D81247"/>
    <w:rsid w:val="00D818A0"/>
    <w:rsid w:val="00D819E7"/>
    <w:rsid w:val="00D81A90"/>
    <w:rsid w:val="00D81C90"/>
    <w:rsid w:val="00D81E3F"/>
    <w:rsid w:val="00D822BB"/>
    <w:rsid w:val="00D82B40"/>
    <w:rsid w:val="00D82FDE"/>
    <w:rsid w:val="00D83000"/>
    <w:rsid w:val="00D8303E"/>
    <w:rsid w:val="00D833CC"/>
    <w:rsid w:val="00D8346C"/>
    <w:rsid w:val="00D834EA"/>
    <w:rsid w:val="00D83FF0"/>
    <w:rsid w:val="00D84B99"/>
    <w:rsid w:val="00D84D6E"/>
    <w:rsid w:val="00D8547A"/>
    <w:rsid w:val="00D8559E"/>
    <w:rsid w:val="00D859E6"/>
    <w:rsid w:val="00D85AF1"/>
    <w:rsid w:val="00D85C79"/>
    <w:rsid w:val="00D85F6E"/>
    <w:rsid w:val="00D8619C"/>
    <w:rsid w:val="00D8630E"/>
    <w:rsid w:val="00D8648B"/>
    <w:rsid w:val="00D8655B"/>
    <w:rsid w:val="00D866FE"/>
    <w:rsid w:val="00D867E9"/>
    <w:rsid w:val="00D8693A"/>
    <w:rsid w:val="00D86F45"/>
    <w:rsid w:val="00D87165"/>
    <w:rsid w:val="00D87166"/>
    <w:rsid w:val="00D871B4"/>
    <w:rsid w:val="00D8725C"/>
    <w:rsid w:val="00D87642"/>
    <w:rsid w:val="00D87738"/>
    <w:rsid w:val="00D87C13"/>
    <w:rsid w:val="00D90256"/>
    <w:rsid w:val="00D9030C"/>
    <w:rsid w:val="00D904AA"/>
    <w:rsid w:val="00D907D3"/>
    <w:rsid w:val="00D90C64"/>
    <w:rsid w:val="00D90D6A"/>
    <w:rsid w:val="00D9123B"/>
    <w:rsid w:val="00D913C9"/>
    <w:rsid w:val="00D9141D"/>
    <w:rsid w:val="00D91483"/>
    <w:rsid w:val="00D91A60"/>
    <w:rsid w:val="00D91ACD"/>
    <w:rsid w:val="00D91EB5"/>
    <w:rsid w:val="00D922FD"/>
    <w:rsid w:val="00D92466"/>
    <w:rsid w:val="00D925B9"/>
    <w:rsid w:val="00D9270F"/>
    <w:rsid w:val="00D92718"/>
    <w:rsid w:val="00D92D16"/>
    <w:rsid w:val="00D9309E"/>
    <w:rsid w:val="00D93555"/>
    <w:rsid w:val="00D936EE"/>
    <w:rsid w:val="00D93C68"/>
    <w:rsid w:val="00D93D8B"/>
    <w:rsid w:val="00D9418F"/>
    <w:rsid w:val="00D94234"/>
    <w:rsid w:val="00D9431F"/>
    <w:rsid w:val="00D94585"/>
    <w:rsid w:val="00D94652"/>
    <w:rsid w:val="00D94AC2"/>
    <w:rsid w:val="00D95775"/>
    <w:rsid w:val="00D959F7"/>
    <w:rsid w:val="00D95D46"/>
    <w:rsid w:val="00D963F9"/>
    <w:rsid w:val="00D964C2"/>
    <w:rsid w:val="00D96966"/>
    <w:rsid w:val="00D96D52"/>
    <w:rsid w:val="00D9701B"/>
    <w:rsid w:val="00D971F6"/>
    <w:rsid w:val="00D973CC"/>
    <w:rsid w:val="00D97704"/>
    <w:rsid w:val="00DA025D"/>
    <w:rsid w:val="00DA05DC"/>
    <w:rsid w:val="00DA0CE0"/>
    <w:rsid w:val="00DA0DD9"/>
    <w:rsid w:val="00DA0FBB"/>
    <w:rsid w:val="00DA10E5"/>
    <w:rsid w:val="00DA143C"/>
    <w:rsid w:val="00DA16E2"/>
    <w:rsid w:val="00DA1875"/>
    <w:rsid w:val="00DA1914"/>
    <w:rsid w:val="00DA1BC4"/>
    <w:rsid w:val="00DA1BEB"/>
    <w:rsid w:val="00DA1E29"/>
    <w:rsid w:val="00DA1E46"/>
    <w:rsid w:val="00DA1FC0"/>
    <w:rsid w:val="00DA21E0"/>
    <w:rsid w:val="00DA22CF"/>
    <w:rsid w:val="00DA2764"/>
    <w:rsid w:val="00DA2A47"/>
    <w:rsid w:val="00DA2AB3"/>
    <w:rsid w:val="00DA2B41"/>
    <w:rsid w:val="00DA3022"/>
    <w:rsid w:val="00DA3725"/>
    <w:rsid w:val="00DA39FF"/>
    <w:rsid w:val="00DA3C5B"/>
    <w:rsid w:val="00DA3F7F"/>
    <w:rsid w:val="00DA4278"/>
    <w:rsid w:val="00DA432D"/>
    <w:rsid w:val="00DA4631"/>
    <w:rsid w:val="00DA46F3"/>
    <w:rsid w:val="00DA4DD8"/>
    <w:rsid w:val="00DA4FF9"/>
    <w:rsid w:val="00DA50AF"/>
    <w:rsid w:val="00DA50F6"/>
    <w:rsid w:val="00DA533B"/>
    <w:rsid w:val="00DA5627"/>
    <w:rsid w:val="00DA57FA"/>
    <w:rsid w:val="00DA606F"/>
    <w:rsid w:val="00DA60F3"/>
    <w:rsid w:val="00DA629A"/>
    <w:rsid w:val="00DA63D0"/>
    <w:rsid w:val="00DA6525"/>
    <w:rsid w:val="00DA67C1"/>
    <w:rsid w:val="00DA681D"/>
    <w:rsid w:val="00DA6A28"/>
    <w:rsid w:val="00DA6E7D"/>
    <w:rsid w:val="00DA71B5"/>
    <w:rsid w:val="00DA72E0"/>
    <w:rsid w:val="00DA7457"/>
    <w:rsid w:val="00DA75C2"/>
    <w:rsid w:val="00DA7A5D"/>
    <w:rsid w:val="00DA7AA6"/>
    <w:rsid w:val="00DA7BD8"/>
    <w:rsid w:val="00DA7DBA"/>
    <w:rsid w:val="00DA7E59"/>
    <w:rsid w:val="00DA7F71"/>
    <w:rsid w:val="00DB04AC"/>
    <w:rsid w:val="00DB05BA"/>
    <w:rsid w:val="00DB073A"/>
    <w:rsid w:val="00DB0C95"/>
    <w:rsid w:val="00DB0ECD"/>
    <w:rsid w:val="00DB1238"/>
    <w:rsid w:val="00DB1269"/>
    <w:rsid w:val="00DB12DF"/>
    <w:rsid w:val="00DB14E2"/>
    <w:rsid w:val="00DB16E3"/>
    <w:rsid w:val="00DB17D4"/>
    <w:rsid w:val="00DB18DF"/>
    <w:rsid w:val="00DB1985"/>
    <w:rsid w:val="00DB20A1"/>
    <w:rsid w:val="00DB2493"/>
    <w:rsid w:val="00DB2C17"/>
    <w:rsid w:val="00DB2C57"/>
    <w:rsid w:val="00DB3154"/>
    <w:rsid w:val="00DB317B"/>
    <w:rsid w:val="00DB3376"/>
    <w:rsid w:val="00DB3544"/>
    <w:rsid w:val="00DB3840"/>
    <w:rsid w:val="00DB3990"/>
    <w:rsid w:val="00DB3B68"/>
    <w:rsid w:val="00DB3E77"/>
    <w:rsid w:val="00DB4135"/>
    <w:rsid w:val="00DB4166"/>
    <w:rsid w:val="00DB4287"/>
    <w:rsid w:val="00DB49FA"/>
    <w:rsid w:val="00DB4B50"/>
    <w:rsid w:val="00DB4C02"/>
    <w:rsid w:val="00DB4E1F"/>
    <w:rsid w:val="00DB4E29"/>
    <w:rsid w:val="00DB4F2A"/>
    <w:rsid w:val="00DB501C"/>
    <w:rsid w:val="00DB529B"/>
    <w:rsid w:val="00DB5387"/>
    <w:rsid w:val="00DB5BAB"/>
    <w:rsid w:val="00DB5C03"/>
    <w:rsid w:val="00DB5CB1"/>
    <w:rsid w:val="00DB6063"/>
    <w:rsid w:val="00DB6A57"/>
    <w:rsid w:val="00DB6ECA"/>
    <w:rsid w:val="00DB72E7"/>
    <w:rsid w:val="00DB7817"/>
    <w:rsid w:val="00DC02BF"/>
    <w:rsid w:val="00DC094B"/>
    <w:rsid w:val="00DC0EE2"/>
    <w:rsid w:val="00DC10D3"/>
    <w:rsid w:val="00DC15CA"/>
    <w:rsid w:val="00DC1864"/>
    <w:rsid w:val="00DC1DEE"/>
    <w:rsid w:val="00DC21B0"/>
    <w:rsid w:val="00DC21BD"/>
    <w:rsid w:val="00DC2372"/>
    <w:rsid w:val="00DC2657"/>
    <w:rsid w:val="00DC3240"/>
    <w:rsid w:val="00DC329A"/>
    <w:rsid w:val="00DC3582"/>
    <w:rsid w:val="00DC35A1"/>
    <w:rsid w:val="00DC3B28"/>
    <w:rsid w:val="00DC3F6A"/>
    <w:rsid w:val="00DC4419"/>
    <w:rsid w:val="00DC4482"/>
    <w:rsid w:val="00DC44A3"/>
    <w:rsid w:val="00DC4BED"/>
    <w:rsid w:val="00DC4C01"/>
    <w:rsid w:val="00DC4CAC"/>
    <w:rsid w:val="00DC4F06"/>
    <w:rsid w:val="00DC4F95"/>
    <w:rsid w:val="00DC4FC6"/>
    <w:rsid w:val="00DC513A"/>
    <w:rsid w:val="00DC5143"/>
    <w:rsid w:val="00DC561D"/>
    <w:rsid w:val="00DC58FF"/>
    <w:rsid w:val="00DC5A1C"/>
    <w:rsid w:val="00DC5ADD"/>
    <w:rsid w:val="00DC5F4D"/>
    <w:rsid w:val="00DC625B"/>
    <w:rsid w:val="00DC6693"/>
    <w:rsid w:val="00DC6A9A"/>
    <w:rsid w:val="00DC6C51"/>
    <w:rsid w:val="00DC6D2D"/>
    <w:rsid w:val="00DC70EC"/>
    <w:rsid w:val="00DC7308"/>
    <w:rsid w:val="00DC76E1"/>
    <w:rsid w:val="00DC77C8"/>
    <w:rsid w:val="00DC785C"/>
    <w:rsid w:val="00DC795F"/>
    <w:rsid w:val="00DC7EE9"/>
    <w:rsid w:val="00DC7FD3"/>
    <w:rsid w:val="00DD0265"/>
    <w:rsid w:val="00DD029C"/>
    <w:rsid w:val="00DD0719"/>
    <w:rsid w:val="00DD0AA3"/>
    <w:rsid w:val="00DD0EA8"/>
    <w:rsid w:val="00DD0F57"/>
    <w:rsid w:val="00DD124B"/>
    <w:rsid w:val="00DD1673"/>
    <w:rsid w:val="00DD1732"/>
    <w:rsid w:val="00DD1DDF"/>
    <w:rsid w:val="00DD210B"/>
    <w:rsid w:val="00DD21B8"/>
    <w:rsid w:val="00DD243F"/>
    <w:rsid w:val="00DD281D"/>
    <w:rsid w:val="00DD2CC8"/>
    <w:rsid w:val="00DD2D3B"/>
    <w:rsid w:val="00DD314C"/>
    <w:rsid w:val="00DD32B3"/>
    <w:rsid w:val="00DD33A4"/>
    <w:rsid w:val="00DD34AB"/>
    <w:rsid w:val="00DD362B"/>
    <w:rsid w:val="00DD3A64"/>
    <w:rsid w:val="00DD3DB1"/>
    <w:rsid w:val="00DD44C4"/>
    <w:rsid w:val="00DD45AA"/>
    <w:rsid w:val="00DD4758"/>
    <w:rsid w:val="00DD4AA3"/>
    <w:rsid w:val="00DD513B"/>
    <w:rsid w:val="00DD53A2"/>
    <w:rsid w:val="00DD5B1B"/>
    <w:rsid w:val="00DD606D"/>
    <w:rsid w:val="00DD614C"/>
    <w:rsid w:val="00DD6364"/>
    <w:rsid w:val="00DD6660"/>
    <w:rsid w:val="00DD6E13"/>
    <w:rsid w:val="00DE00D4"/>
    <w:rsid w:val="00DE013F"/>
    <w:rsid w:val="00DE019A"/>
    <w:rsid w:val="00DE01B6"/>
    <w:rsid w:val="00DE020C"/>
    <w:rsid w:val="00DE0601"/>
    <w:rsid w:val="00DE068D"/>
    <w:rsid w:val="00DE075D"/>
    <w:rsid w:val="00DE0B34"/>
    <w:rsid w:val="00DE0C03"/>
    <w:rsid w:val="00DE0DD6"/>
    <w:rsid w:val="00DE19F8"/>
    <w:rsid w:val="00DE1A55"/>
    <w:rsid w:val="00DE1B1F"/>
    <w:rsid w:val="00DE1C98"/>
    <w:rsid w:val="00DE1D75"/>
    <w:rsid w:val="00DE1E47"/>
    <w:rsid w:val="00DE1F61"/>
    <w:rsid w:val="00DE2383"/>
    <w:rsid w:val="00DE2995"/>
    <w:rsid w:val="00DE2B54"/>
    <w:rsid w:val="00DE2BB5"/>
    <w:rsid w:val="00DE2F0B"/>
    <w:rsid w:val="00DE31E2"/>
    <w:rsid w:val="00DE3E78"/>
    <w:rsid w:val="00DE46CB"/>
    <w:rsid w:val="00DE47D1"/>
    <w:rsid w:val="00DE483E"/>
    <w:rsid w:val="00DE48A5"/>
    <w:rsid w:val="00DE4B2D"/>
    <w:rsid w:val="00DE4BE2"/>
    <w:rsid w:val="00DE4D70"/>
    <w:rsid w:val="00DE4D9E"/>
    <w:rsid w:val="00DE4F48"/>
    <w:rsid w:val="00DE5014"/>
    <w:rsid w:val="00DE5469"/>
    <w:rsid w:val="00DE58F2"/>
    <w:rsid w:val="00DE596A"/>
    <w:rsid w:val="00DE5B58"/>
    <w:rsid w:val="00DE5B93"/>
    <w:rsid w:val="00DE5D85"/>
    <w:rsid w:val="00DE646B"/>
    <w:rsid w:val="00DE65FD"/>
    <w:rsid w:val="00DE6A75"/>
    <w:rsid w:val="00DE6C51"/>
    <w:rsid w:val="00DE7706"/>
    <w:rsid w:val="00DE7762"/>
    <w:rsid w:val="00DE782E"/>
    <w:rsid w:val="00DE7BAD"/>
    <w:rsid w:val="00DE7FAE"/>
    <w:rsid w:val="00DF0285"/>
    <w:rsid w:val="00DF0F6B"/>
    <w:rsid w:val="00DF1195"/>
    <w:rsid w:val="00DF120B"/>
    <w:rsid w:val="00DF1222"/>
    <w:rsid w:val="00DF124E"/>
    <w:rsid w:val="00DF129F"/>
    <w:rsid w:val="00DF1AB1"/>
    <w:rsid w:val="00DF1ADE"/>
    <w:rsid w:val="00DF204C"/>
    <w:rsid w:val="00DF21F5"/>
    <w:rsid w:val="00DF27DD"/>
    <w:rsid w:val="00DF295D"/>
    <w:rsid w:val="00DF2C1C"/>
    <w:rsid w:val="00DF2D29"/>
    <w:rsid w:val="00DF3037"/>
    <w:rsid w:val="00DF327F"/>
    <w:rsid w:val="00DF32D9"/>
    <w:rsid w:val="00DF3A47"/>
    <w:rsid w:val="00DF44E5"/>
    <w:rsid w:val="00DF452A"/>
    <w:rsid w:val="00DF4609"/>
    <w:rsid w:val="00DF49A8"/>
    <w:rsid w:val="00DF53DC"/>
    <w:rsid w:val="00DF541E"/>
    <w:rsid w:val="00DF545A"/>
    <w:rsid w:val="00DF5854"/>
    <w:rsid w:val="00DF58D0"/>
    <w:rsid w:val="00DF5B09"/>
    <w:rsid w:val="00DF61EE"/>
    <w:rsid w:val="00DF6334"/>
    <w:rsid w:val="00DF670E"/>
    <w:rsid w:val="00DF67E4"/>
    <w:rsid w:val="00DF6EED"/>
    <w:rsid w:val="00DF7187"/>
    <w:rsid w:val="00DF728A"/>
    <w:rsid w:val="00DF74A2"/>
    <w:rsid w:val="00DF759A"/>
    <w:rsid w:val="00DF77D1"/>
    <w:rsid w:val="00DF78AE"/>
    <w:rsid w:val="00DF7A2C"/>
    <w:rsid w:val="00DF7F22"/>
    <w:rsid w:val="00DF7F77"/>
    <w:rsid w:val="00E004BC"/>
    <w:rsid w:val="00E0054C"/>
    <w:rsid w:val="00E006AC"/>
    <w:rsid w:val="00E00906"/>
    <w:rsid w:val="00E009D8"/>
    <w:rsid w:val="00E00BB4"/>
    <w:rsid w:val="00E00C3C"/>
    <w:rsid w:val="00E00EBC"/>
    <w:rsid w:val="00E014A6"/>
    <w:rsid w:val="00E01726"/>
    <w:rsid w:val="00E017CD"/>
    <w:rsid w:val="00E01803"/>
    <w:rsid w:val="00E01C39"/>
    <w:rsid w:val="00E01C71"/>
    <w:rsid w:val="00E01D09"/>
    <w:rsid w:val="00E01D17"/>
    <w:rsid w:val="00E01ED0"/>
    <w:rsid w:val="00E020A4"/>
    <w:rsid w:val="00E020BE"/>
    <w:rsid w:val="00E02298"/>
    <w:rsid w:val="00E0263D"/>
    <w:rsid w:val="00E02F42"/>
    <w:rsid w:val="00E02FBC"/>
    <w:rsid w:val="00E03241"/>
    <w:rsid w:val="00E03A9A"/>
    <w:rsid w:val="00E044F4"/>
    <w:rsid w:val="00E04750"/>
    <w:rsid w:val="00E04763"/>
    <w:rsid w:val="00E047FD"/>
    <w:rsid w:val="00E04864"/>
    <w:rsid w:val="00E048D0"/>
    <w:rsid w:val="00E049F5"/>
    <w:rsid w:val="00E04AE3"/>
    <w:rsid w:val="00E04E66"/>
    <w:rsid w:val="00E04F74"/>
    <w:rsid w:val="00E063AD"/>
    <w:rsid w:val="00E0648A"/>
    <w:rsid w:val="00E064B9"/>
    <w:rsid w:val="00E06BBB"/>
    <w:rsid w:val="00E07144"/>
    <w:rsid w:val="00E07307"/>
    <w:rsid w:val="00E07957"/>
    <w:rsid w:val="00E07B18"/>
    <w:rsid w:val="00E108E8"/>
    <w:rsid w:val="00E10D8E"/>
    <w:rsid w:val="00E11063"/>
    <w:rsid w:val="00E112FC"/>
    <w:rsid w:val="00E117ED"/>
    <w:rsid w:val="00E1180C"/>
    <w:rsid w:val="00E12160"/>
    <w:rsid w:val="00E121BD"/>
    <w:rsid w:val="00E12551"/>
    <w:rsid w:val="00E125B8"/>
    <w:rsid w:val="00E12662"/>
    <w:rsid w:val="00E12790"/>
    <w:rsid w:val="00E1296F"/>
    <w:rsid w:val="00E12A93"/>
    <w:rsid w:val="00E12CA5"/>
    <w:rsid w:val="00E12CFF"/>
    <w:rsid w:val="00E12DBD"/>
    <w:rsid w:val="00E12FFE"/>
    <w:rsid w:val="00E13037"/>
    <w:rsid w:val="00E135A6"/>
    <w:rsid w:val="00E13C24"/>
    <w:rsid w:val="00E13F24"/>
    <w:rsid w:val="00E141B2"/>
    <w:rsid w:val="00E144D1"/>
    <w:rsid w:val="00E1466D"/>
    <w:rsid w:val="00E14B35"/>
    <w:rsid w:val="00E14C96"/>
    <w:rsid w:val="00E14DE1"/>
    <w:rsid w:val="00E14FDE"/>
    <w:rsid w:val="00E153DA"/>
    <w:rsid w:val="00E157AF"/>
    <w:rsid w:val="00E15A24"/>
    <w:rsid w:val="00E15E3F"/>
    <w:rsid w:val="00E16115"/>
    <w:rsid w:val="00E16640"/>
    <w:rsid w:val="00E1665C"/>
    <w:rsid w:val="00E1666F"/>
    <w:rsid w:val="00E16992"/>
    <w:rsid w:val="00E16CD6"/>
    <w:rsid w:val="00E171F3"/>
    <w:rsid w:val="00E17328"/>
    <w:rsid w:val="00E17375"/>
    <w:rsid w:val="00E17748"/>
    <w:rsid w:val="00E1796D"/>
    <w:rsid w:val="00E17B20"/>
    <w:rsid w:val="00E203B4"/>
    <w:rsid w:val="00E2046D"/>
    <w:rsid w:val="00E20F49"/>
    <w:rsid w:val="00E211B3"/>
    <w:rsid w:val="00E2148E"/>
    <w:rsid w:val="00E21C81"/>
    <w:rsid w:val="00E21E7C"/>
    <w:rsid w:val="00E21EFA"/>
    <w:rsid w:val="00E22231"/>
    <w:rsid w:val="00E225D6"/>
    <w:rsid w:val="00E229E1"/>
    <w:rsid w:val="00E232DA"/>
    <w:rsid w:val="00E23572"/>
    <w:rsid w:val="00E2365B"/>
    <w:rsid w:val="00E23BA6"/>
    <w:rsid w:val="00E23DA3"/>
    <w:rsid w:val="00E2402F"/>
    <w:rsid w:val="00E2416F"/>
    <w:rsid w:val="00E24295"/>
    <w:rsid w:val="00E2478A"/>
    <w:rsid w:val="00E2497B"/>
    <w:rsid w:val="00E24A11"/>
    <w:rsid w:val="00E24ABD"/>
    <w:rsid w:val="00E24CD7"/>
    <w:rsid w:val="00E2525D"/>
    <w:rsid w:val="00E25272"/>
    <w:rsid w:val="00E252EF"/>
    <w:rsid w:val="00E25459"/>
    <w:rsid w:val="00E2545A"/>
    <w:rsid w:val="00E25744"/>
    <w:rsid w:val="00E25914"/>
    <w:rsid w:val="00E25E98"/>
    <w:rsid w:val="00E2602D"/>
    <w:rsid w:val="00E26212"/>
    <w:rsid w:val="00E262ED"/>
    <w:rsid w:val="00E2638F"/>
    <w:rsid w:val="00E26756"/>
    <w:rsid w:val="00E26AC1"/>
    <w:rsid w:val="00E270B5"/>
    <w:rsid w:val="00E27324"/>
    <w:rsid w:val="00E277B9"/>
    <w:rsid w:val="00E277F2"/>
    <w:rsid w:val="00E278E4"/>
    <w:rsid w:val="00E300FE"/>
    <w:rsid w:val="00E30362"/>
    <w:rsid w:val="00E31504"/>
    <w:rsid w:val="00E315A1"/>
    <w:rsid w:val="00E31829"/>
    <w:rsid w:val="00E31998"/>
    <w:rsid w:val="00E32853"/>
    <w:rsid w:val="00E32AD2"/>
    <w:rsid w:val="00E32D33"/>
    <w:rsid w:val="00E32FA5"/>
    <w:rsid w:val="00E335D1"/>
    <w:rsid w:val="00E33A47"/>
    <w:rsid w:val="00E3439B"/>
    <w:rsid w:val="00E34405"/>
    <w:rsid w:val="00E34520"/>
    <w:rsid w:val="00E349F7"/>
    <w:rsid w:val="00E34A30"/>
    <w:rsid w:val="00E3547F"/>
    <w:rsid w:val="00E35548"/>
    <w:rsid w:val="00E3554A"/>
    <w:rsid w:val="00E358B6"/>
    <w:rsid w:val="00E35B58"/>
    <w:rsid w:val="00E35DB2"/>
    <w:rsid w:val="00E363C1"/>
    <w:rsid w:val="00E36647"/>
    <w:rsid w:val="00E36993"/>
    <w:rsid w:val="00E369DC"/>
    <w:rsid w:val="00E36AD1"/>
    <w:rsid w:val="00E36B16"/>
    <w:rsid w:val="00E36C67"/>
    <w:rsid w:val="00E370A1"/>
    <w:rsid w:val="00E3718F"/>
    <w:rsid w:val="00E3744B"/>
    <w:rsid w:val="00E3747E"/>
    <w:rsid w:val="00E37595"/>
    <w:rsid w:val="00E376BD"/>
    <w:rsid w:val="00E37883"/>
    <w:rsid w:val="00E4010B"/>
    <w:rsid w:val="00E40161"/>
    <w:rsid w:val="00E40FC5"/>
    <w:rsid w:val="00E41007"/>
    <w:rsid w:val="00E41108"/>
    <w:rsid w:val="00E415FE"/>
    <w:rsid w:val="00E419DE"/>
    <w:rsid w:val="00E420AD"/>
    <w:rsid w:val="00E42692"/>
    <w:rsid w:val="00E42A5C"/>
    <w:rsid w:val="00E42D65"/>
    <w:rsid w:val="00E42E78"/>
    <w:rsid w:val="00E43309"/>
    <w:rsid w:val="00E43A17"/>
    <w:rsid w:val="00E43CF0"/>
    <w:rsid w:val="00E444C3"/>
    <w:rsid w:val="00E44E9E"/>
    <w:rsid w:val="00E4501A"/>
    <w:rsid w:val="00E45720"/>
    <w:rsid w:val="00E457EF"/>
    <w:rsid w:val="00E45953"/>
    <w:rsid w:val="00E46172"/>
    <w:rsid w:val="00E462A6"/>
    <w:rsid w:val="00E464A9"/>
    <w:rsid w:val="00E46831"/>
    <w:rsid w:val="00E46E0F"/>
    <w:rsid w:val="00E4721C"/>
    <w:rsid w:val="00E47220"/>
    <w:rsid w:val="00E478B5"/>
    <w:rsid w:val="00E47BBE"/>
    <w:rsid w:val="00E47D34"/>
    <w:rsid w:val="00E5011F"/>
    <w:rsid w:val="00E501E1"/>
    <w:rsid w:val="00E503BD"/>
    <w:rsid w:val="00E505AF"/>
    <w:rsid w:val="00E50868"/>
    <w:rsid w:val="00E509F0"/>
    <w:rsid w:val="00E50AEA"/>
    <w:rsid w:val="00E50E4A"/>
    <w:rsid w:val="00E50FB0"/>
    <w:rsid w:val="00E513D0"/>
    <w:rsid w:val="00E5145C"/>
    <w:rsid w:val="00E5151A"/>
    <w:rsid w:val="00E51C57"/>
    <w:rsid w:val="00E51DA8"/>
    <w:rsid w:val="00E52066"/>
    <w:rsid w:val="00E5218B"/>
    <w:rsid w:val="00E52413"/>
    <w:rsid w:val="00E52480"/>
    <w:rsid w:val="00E5254E"/>
    <w:rsid w:val="00E52597"/>
    <w:rsid w:val="00E52679"/>
    <w:rsid w:val="00E52A08"/>
    <w:rsid w:val="00E52B86"/>
    <w:rsid w:val="00E538E1"/>
    <w:rsid w:val="00E53B38"/>
    <w:rsid w:val="00E53E7E"/>
    <w:rsid w:val="00E53FAA"/>
    <w:rsid w:val="00E542A7"/>
    <w:rsid w:val="00E546CE"/>
    <w:rsid w:val="00E54827"/>
    <w:rsid w:val="00E548AB"/>
    <w:rsid w:val="00E54952"/>
    <w:rsid w:val="00E54B02"/>
    <w:rsid w:val="00E54B07"/>
    <w:rsid w:val="00E54B5E"/>
    <w:rsid w:val="00E54ED5"/>
    <w:rsid w:val="00E5500E"/>
    <w:rsid w:val="00E55457"/>
    <w:rsid w:val="00E55D9E"/>
    <w:rsid w:val="00E55DCC"/>
    <w:rsid w:val="00E56024"/>
    <w:rsid w:val="00E5642F"/>
    <w:rsid w:val="00E56B35"/>
    <w:rsid w:val="00E56CAC"/>
    <w:rsid w:val="00E56E63"/>
    <w:rsid w:val="00E570DA"/>
    <w:rsid w:val="00E57190"/>
    <w:rsid w:val="00E57593"/>
    <w:rsid w:val="00E57951"/>
    <w:rsid w:val="00E579A1"/>
    <w:rsid w:val="00E57E28"/>
    <w:rsid w:val="00E57FD8"/>
    <w:rsid w:val="00E602FE"/>
    <w:rsid w:val="00E605BC"/>
    <w:rsid w:val="00E606D2"/>
    <w:rsid w:val="00E60964"/>
    <w:rsid w:val="00E60AD4"/>
    <w:rsid w:val="00E60B61"/>
    <w:rsid w:val="00E60FE5"/>
    <w:rsid w:val="00E61348"/>
    <w:rsid w:val="00E61859"/>
    <w:rsid w:val="00E61E13"/>
    <w:rsid w:val="00E61ED1"/>
    <w:rsid w:val="00E620FC"/>
    <w:rsid w:val="00E62143"/>
    <w:rsid w:val="00E621FA"/>
    <w:rsid w:val="00E62701"/>
    <w:rsid w:val="00E62A20"/>
    <w:rsid w:val="00E62D03"/>
    <w:rsid w:val="00E6338D"/>
    <w:rsid w:val="00E63582"/>
    <w:rsid w:val="00E63737"/>
    <w:rsid w:val="00E63A79"/>
    <w:rsid w:val="00E63BEE"/>
    <w:rsid w:val="00E63C16"/>
    <w:rsid w:val="00E63E54"/>
    <w:rsid w:val="00E63FFE"/>
    <w:rsid w:val="00E64427"/>
    <w:rsid w:val="00E64578"/>
    <w:rsid w:val="00E64D75"/>
    <w:rsid w:val="00E653AF"/>
    <w:rsid w:val="00E6559C"/>
    <w:rsid w:val="00E65B31"/>
    <w:rsid w:val="00E665CB"/>
    <w:rsid w:val="00E66E0B"/>
    <w:rsid w:val="00E66F8C"/>
    <w:rsid w:val="00E67B33"/>
    <w:rsid w:val="00E7030A"/>
    <w:rsid w:val="00E70310"/>
    <w:rsid w:val="00E704C6"/>
    <w:rsid w:val="00E70646"/>
    <w:rsid w:val="00E70AE5"/>
    <w:rsid w:val="00E71240"/>
    <w:rsid w:val="00E71546"/>
    <w:rsid w:val="00E71BEA"/>
    <w:rsid w:val="00E71CE3"/>
    <w:rsid w:val="00E71D5B"/>
    <w:rsid w:val="00E71E27"/>
    <w:rsid w:val="00E71E37"/>
    <w:rsid w:val="00E71E71"/>
    <w:rsid w:val="00E71E8B"/>
    <w:rsid w:val="00E71FB5"/>
    <w:rsid w:val="00E720DD"/>
    <w:rsid w:val="00E72190"/>
    <w:rsid w:val="00E7239C"/>
    <w:rsid w:val="00E727E0"/>
    <w:rsid w:val="00E7280E"/>
    <w:rsid w:val="00E7284B"/>
    <w:rsid w:val="00E7287B"/>
    <w:rsid w:val="00E72A28"/>
    <w:rsid w:val="00E72E32"/>
    <w:rsid w:val="00E73197"/>
    <w:rsid w:val="00E731BB"/>
    <w:rsid w:val="00E73281"/>
    <w:rsid w:val="00E735D1"/>
    <w:rsid w:val="00E736E5"/>
    <w:rsid w:val="00E73701"/>
    <w:rsid w:val="00E73B1A"/>
    <w:rsid w:val="00E73CE7"/>
    <w:rsid w:val="00E73D39"/>
    <w:rsid w:val="00E73F9E"/>
    <w:rsid w:val="00E73FE7"/>
    <w:rsid w:val="00E7459E"/>
    <w:rsid w:val="00E745AB"/>
    <w:rsid w:val="00E74695"/>
    <w:rsid w:val="00E7483C"/>
    <w:rsid w:val="00E74AAD"/>
    <w:rsid w:val="00E74AC7"/>
    <w:rsid w:val="00E74E99"/>
    <w:rsid w:val="00E755B1"/>
    <w:rsid w:val="00E75E6F"/>
    <w:rsid w:val="00E762D6"/>
    <w:rsid w:val="00E763A5"/>
    <w:rsid w:val="00E76524"/>
    <w:rsid w:val="00E76797"/>
    <w:rsid w:val="00E7696A"/>
    <w:rsid w:val="00E769B6"/>
    <w:rsid w:val="00E77474"/>
    <w:rsid w:val="00E775EB"/>
    <w:rsid w:val="00E777E7"/>
    <w:rsid w:val="00E77813"/>
    <w:rsid w:val="00E77AE3"/>
    <w:rsid w:val="00E77B54"/>
    <w:rsid w:val="00E77CCA"/>
    <w:rsid w:val="00E77EE4"/>
    <w:rsid w:val="00E77F08"/>
    <w:rsid w:val="00E80433"/>
    <w:rsid w:val="00E804E5"/>
    <w:rsid w:val="00E807D5"/>
    <w:rsid w:val="00E80B20"/>
    <w:rsid w:val="00E810DF"/>
    <w:rsid w:val="00E811BE"/>
    <w:rsid w:val="00E812D1"/>
    <w:rsid w:val="00E813DC"/>
    <w:rsid w:val="00E81697"/>
    <w:rsid w:val="00E81B53"/>
    <w:rsid w:val="00E81DE2"/>
    <w:rsid w:val="00E8256A"/>
    <w:rsid w:val="00E8298D"/>
    <w:rsid w:val="00E833F8"/>
    <w:rsid w:val="00E83562"/>
    <w:rsid w:val="00E837D6"/>
    <w:rsid w:val="00E839BB"/>
    <w:rsid w:val="00E83F05"/>
    <w:rsid w:val="00E8421D"/>
    <w:rsid w:val="00E84594"/>
    <w:rsid w:val="00E84790"/>
    <w:rsid w:val="00E8499D"/>
    <w:rsid w:val="00E849C1"/>
    <w:rsid w:val="00E84D3C"/>
    <w:rsid w:val="00E84E4C"/>
    <w:rsid w:val="00E85720"/>
    <w:rsid w:val="00E85877"/>
    <w:rsid w:val="00E85E1E"/>
    <w:rsid w:val="00E85F18"/>
    <w:rsid w:val="00E86124"/>
    <w:rsid w:val="00E867BC"/>
    <w:rsid w:val="00E86826"/>
    <w:rsid w:val="00E869C0"/>
    <w:rsid w:val="00E86AF6"/>
    <w:rsid w:val="00E86EE0"/>
    <w:rsid w:val="00E8716A"/>
    <w:rsid w:val="00E871E0"/>
    <w:rsid w:val="00E87351"/>
    <w:rsid w:val="00E8750B"/>
    <w:rsid w:val="00E87CA1"/>
    <w:rsid w:val="00E9003B"/>
    <w:rsid w:val="00E9012F"/>
    <w:rsid w:val="00E9031B"/>
    <w:rsid w:val="00E90701"/>
    <w:rsid w:val="00E90B87"/>
    <w:rsid w:val="00E913BD"/>
    <w:rsid w:val="00E91603"/>
    <w:rsid w:val="00E91BD5"/>
    <w:rsid w:val="00E9200F"/>
    <w:rsid w:val="00E92217"/>
    <w:rsid w:val="00E923EE"/>
    <w:rsid w:val="00E92BF1"/>
    <w:rsid w:val="00E937DC"/>
    <w:rsid w:val="00E93830"/>
    <w:rsid w:val="00E938FB"/>
    <w:rsid w:val="00E93A6F"/>
    <w:rsid w:val="00E946AA"/>
    <w:rsid w:val="00E94779"/>
    <w:rsid w:val="00E94A90"/>
    <w:rsid w:val="00E94CD7"/>
    <w:rsid w:val="00E94D53"/>
    <w:rsid w:val="00E94E4B"/>
    <w:rsid w:val="00E951D4"/>
    <w:rsid w:val="00E952AA"/>
    <w:rsid w:val="00E953CE"/>
    <w:rsid w:val="00E955E3"/>
    <w:rsid w:val="00E959BE"/>
    <w:rsid w:val="00E95B64"/>
    <w:rsid w:val="00E95ED1"/>
    <w:rsid w:val="00E962D8"/>
    <w:rsid w:val="00E9660C"/>
    <w:rsid w:val="00E9663F"/>
    <w:rsid w:val="00E96B3A"/>
    <w:rsid w:val="00E971E0"/>
    <w:rsid w:val="00E9737E"/>
    <w:rsid w:val="00E97454"/>
    <w:rsid w:val="00E97579"/>
    <w:rsid w:val="00E9799D"/>
    <w:rsid w:val="00EA00C1"/>
    <w:rsid w:val="00EA040F"/>
    <w:rsid w:val="00EA07C4"/>
    <w:rsid w:val="00EA094D"/>
    <w:rsid w:val="00EA0B2D"/>
    <w:rsid w:val="00EA0DB7"/>
    <w:rsid w:val="00EA0FC5"/>
    <w:rsid w:val="00EA1E44"/>
    <w:rsid w:val="00EA2170"/>
    <w:rsid w:val="00EA22B0"/>
    <w:rsid w:val="00EA273E"/>
    <w:rsid w:val="00EA28E4"/>
    <w:rsid w:val="00EA291A"/>
    <w:rsid w:val="00EA31F6"/>
    <w:rsid w:val="00EA33A0"/>
    <w:rsid w:val="00EA3789"/>
    <w:rsid w:val="00EA37CB"/>
    <w:rsid w:val="00EA3C96"/>
    <w:rsid w:val="00EA3DB3"/>
    <w:rsid w:val="00EA40C4"/>
    <w:rsid w:val="00EA41A1"/>
    <w:rsid w:val="00EA46F9"/>
    <w:rsid w:val="00EA4708"/>
    <w:rsid w:val="00EA470B"/>
    <w:rsid w:val="00EA498C"/>
    <w:rsid w:val="00EA4AF0"/>
    <w:rsid w:val="00EA4BC5"/>
    <w:rsid w:val="00EA4CE4"/>
    <w:rsid w:val="00EA4F2C"/>
    <w:rsid w:val="00EA54C8"/>
    <w:rsid w:val="00EA55E0"/>
    <w:rsid w:val="00EA5A82"/>
    <w:rsid w:val="00EA5C7D"/>
    <w:rsid w:val="00EA5F65"/>
    <w:rsid w:val="00EA603B"/>
    <w:rsid w:val="00EA6283"/>
    <w:rsid w:val="00EA63E7"/>
    <w:rsid w:val="00EA6C5A"/>
    <w:rsid w:val="00EA7352"/>
    <w:rsid w:val="00EA7580"/>
    <w:rsid w:val="00EA778F"/>
    <w:rsid w:val="00EB04B7"/>
    <w:rsid w:val="00EB09C6"/>
    <w:rsid w:val="00EB0A03"/>
    <w:rsid w:val="00EB0BAF"/>
    <w:rsid w:val="00EB1083"/>
    <w:rsid w:val="00EB1247"/>
    <w:rsid w:val="00EB162B"/>
    <w:rsid w:val="00EB19E4"/>
    <w:rsid w:val="00EB2F08"/>
    <w:rsid w:val="00EB2F42"/>
    <w:rsid w:val="00EB3259"/>
    <w:rsid w:val="00EB325E"/>
    <w:rsid w:val="00EB3314"/>
    <w:rsid w:val="00EB3668"/>
    <w:rsid w:val="00EB4039"/>
    <w:rsid w:val="00EB432E"/>
    <w:rsid w:val="00EB434D"/>
    <w:rsid w:val="00EB43AB"/>
    <w:rsid w:val="00EB443F"/>
    <w:rsid w:val="00EB44B4"/>
    <w:rsid w:val="00EB4621"/>
    <w:rsid w:val="00EB46E9"/>
    <w:rsid w:val="00EB501D"/>
    <w:rsid w:val="00EB53DA"/>
    <w:rsid w:val="00EB56FE"/>
    <w:rsid w:val="00EB5782"/>
    <w:rsid w:val="00EB578B"/>
    <w:rsid w:val="00EB5A6C"/>
    <w:rsid w:val="00EB5B65"/>
    <w:rsid w:val="00EB5E64"/>
    <w:rsid w:val="00EB5F8A"/>
    <w:rsid w:val="00EB628F"/>
    <w:rsid w:val="00EB6365"/>
    <w:rsid w:val="00EB67AB"/>
    <w:rsid w:val="00EB69D7"/>
    <w:rsid w:val="00EB6A80"/>
    <w:rsid w:val="00EB6A9D"/>
    <w:rsid w:val="00EB6B10"/>
    <w:rsid w:val="00EB6D11"/>
    <w:rsid w:val="00EB6ECE"/>
    <w:rsid w:val="00EB7202"/>
    <w:rsid w:val="00EB732F"/>
    <w:rsid w:val="00EB739F"/>
    <w:rsid w:val="00EB74A3"/>
    <w:rsid w:val="00EB7613"/>
    <w:rsid w:val="00EB7F51"/>
    <w:rsid w:val="00EC01E2"/>
    <w:rsid w:val="00EC07BE"/>
    <w:rsid w:val="00EC07C2"/>
    <w:rsid w:val="00EC08EE"/>
    <w:rsid w:val="00EC0989"/>
    <w:rsid w:val="00EC0B51"/>
    <w:rsid w:val="00EC0DC2"/>
    <w:rsid w:val="00EC1042"/>
    <w:rsid w:val="00EC136F"/>
    <w:rsid w:val="00EC1471"/>
    <w:rsid w:val="00EC1769"/>
    <w:rsid w:val="00EC1B75"/>
    <w:rsid w:val="00EC2593"/>
    <w:rsid w:val="00EC25C2"/>
    <w:rsid w:val="00EC2811"/>
    <w:rsid w:val="00EC2A85"/>
    <w:rsid w:val="00EC2E94"/>
    <w:rsid w:val="00EC2EC7"/>
    <w:rsid w:val="00EC30E3"/>
    <w:rsid w:val="00EC32D9"/>
    <w:rsid w:val="00EC393B"/>
    <w:rsid w:val="00EC3DCE"/>
    <w:rsid w:val="00EC3FAC"/>
    <w:rsid w:val="00EC47F7"/>
    <w:rsid w:val="00EC4E86"/>
    <w:rsid w:val="00EC524D"/>
    <w:rsid w:val="00EC559B"/>
    <w:rsid w:val="00EC5888"/>
    <w:rsid w:val="00EC5915"/>
    <w:rsid w:val="00EC5B88"/>
    <w:rsid w:val="00EC5EC6"/>
    <w:rsid w:val="00EC61B8"/>
    <w:rsid w:val="00EC62DB"/>
    <w:rsid w:val="00EC6684"/>
    <w:rsid w:val="00EC68E5"/>
    <w:rsid w:val="00EC69DF"/>
    <w:rsid w:val="00EC6B11"/>
    <w:rsid w:val="00EC6BA9"/>
    <w:rsid w:val="00EC6F77"/>
    <w:rsid w:val="00EC7066"/>
    <w:rsid w:val="00EC71DE"/>
    <w:rsid w:val="00EC7557"/>
    <w:rsid w:val="00EC789B"/>
    <w:rsid w:val="00EC7B1B"/>
    <w:rsid w:val="00EC7ECD"/>
    <w:rsid w:val="00ED023D"/>
    <w:rsid w:val="00ED0912"/>
    <w:rsid w:val="00ED0F3B"/>
    <w:rsid w:val="00ED10AD"/>
    <w:rsid w:val="00ED112F"/>
    <w:rsid w:val="00ED11FF"/>
    <w:rsid w:val="00ED16DE"/>
    <w:rsid w:val="00ED1959"/>
    <w:rsid w:val="00ED1C3D"/>
    <w:rsid w:val="00ED1E4A"/>
    <w:rsid w:val="00ED2292"/>
    <w:rsid w:val="00ED233B"/>
    <w:rsid w:val="00ED23A9"/>
    <w:rsid w:val="00ED2593"/>
    <w:rsid w:val="00ED259D"/>
    <w:rsid w:val="00ED2897"/>
    <w:rsid w:val="00ED2B1B"/>
    <w:rsid w:val="00ED2F81"/>
    <w:rsid w:val="00ED31CE"/>
    <w:rsid w:val="00ED3233"/>
    <w:rsid w:val="00ED3695"/>
    <w:rsid w:val="00ED3905"/>
    <w:rsid w:val="00ED3B6D"/>
    <w:rsid w:val="00ED3DF9"/>
    <w:rsid w:val="00ED457D"/>
    <w:rsid w:val="00ED484A"/>
    <w:rsid w:val="00ED4883"/>
    <w:rsid w:val="00ED498B"/>
    <w:rsid w:val="00ED4C0D"/>
    <w:rsid w:val="00ED4C76"/>
    <w:rsid w:val="00ED4F74"/>
    <w:rsid w:val="00ED4FF2"/>
    <w:rsid w:val="00ED50FB"/>
    <w:rsid w:val="00ED526B"/>
    <w:rsid w:val="00ED5452"/>
    <w:rsid w:val="00ED568F"/>
    <w:rsid w:val="00ED5EF1"/>
    <w:rsid w:val="00ED6B72"/>
    <w:rsid w:val="00ED6DC7"/>
    <w:rsid w:val="00ED6FF1"/>
    <w:rsid w:val="00ED7194"/>
    <w:rsid w:val="00ED7338"/>
    <w:rsid w:val="00ED7363"/>
    <w:rsid w:val="00ED73CE"/>
    <w:rsid w:val="00ED75C1"/>
    <w:rsid w:val="00ED77A6"/>
    <w:rsid w:val="00ED7802"/>
    <w:rsid w:val="00ED7D7B"/>
    <w:rsid w:val="00EE0491"/>
    <w:rsid w:val="00EE0A35"/>
    <w:rsid w:val="00EE0A7E"/>
    <w:rsid w:val="00EE103F"/>
    <w:rsid w:val="00EE1135"/>
    <w:rsid w:val="00EE154C"/>
    <w:rsid w:val="00EE1905"/>
    <w:rsid w:val="00EE19F0"/>
    <w:rsid w:val="00EE1A2D"/>
    <w:rsid w:val="00EE1D22"/>
    <w:rsid w:val="00EE20AF"/>
    <w:rsid w:val="00EE2387"/>
    <w:rsid w:val="00EE2426"/>
    <w:rsid w:val="00EE2B96"/>
    <w:rsid w:val="00EE2E08"/>
    <w:rsid w:val="00EE2F5E"/>
    <w:rsid w:val="00EE32E6"/>
    <w:rsid w:val="00EE35B1"/>
    <w:rsid w:val="00EE3711"/>
    <w:rsid w:val="00EE3B9C"/>
    <w:rsid w:val="00EE3E5C"/>
    <w:rsid w:val="00EE438A"/>
    <w:rsid w:val="00EE49BD"/>
    <w:rsid w:val="00EE4A46"/>
    <w:rsid w:val="00EE4FF9"/>
    <w:rsid w:val="00EE539C"/>
    <w:rsid w:val="00EE5745"/>
    <w:rsid w:val="00EE5892"/>
    <w:rsid w:val="00EE58D6"/>
    <w:rsid w:val="00EE5A87"/>
    <w:rsid w:val="00EE5D13"/>
    <w:rsid w:val="00EE60D6"/>
    <w:rsid w:val="00EE6105"/>
    <w:rsid w:val="00EE612B"/>
    <w:rsid w:val="00EE6176"/>
    <w:rsid w:val="00EE653A"/>
    <w:rsid w:val="00EE66F0"/>
    <w:rsid w:val="00EE6D6E"/>
    <w:rsid w:val="00EE70A7"/>
    <w:rsid w:val="00EE70C6"/>
    <w:rsid w:val="00EE7396"/>
    <w:rsid w:val="00EE762B"/>
    <w:rsid w:val="00EE7F36"/>
    <w:rsid w:val="00EF0177"/>
    <w:rsid w:val="00EF02D1"/>
    <w:rsid w:val="00EF02F1"/>
    <w:rsid w:val="00EF0833"/>
    <w:rsid w:val="00EF0B6E"/>
    <w:rsid w:val="00EF0CE8"/>
    <w:rsid w:val="00EF1177"/>
    <w:rsid w:val="00EF143C"/>
    <w:rsid w:val="00EF1748"/>
    <w:rsid w:val="00EF193E"/>
    <w:rsid w:val="00EF1A1F"/>
    <w:rsid w:val="00EF1BDD"/>
    <w:rsid w:val="00EF1E8C"/>
    <w:rsid w:val="00EF208D"/>
    <w:rsid w:val="00EF239E"/>
    <w:rsid w:val="00EF2412"/>
    <w:rsid w:val="00EF2571"/>
    <w:rsid w:val="00EF29D6"/>
    <w:rsid w:val="00EF2A6C"/>
    <w:rsid w:val="00EF2ECB"/>
    <w:rsid w:val="00EF2F33"/>
    <w:rsid w:val="00EF2FCE"/>
    <w:rsid w:val="00EF3324"/>
    <w:rsid w:val="00EF3507"/>
    <w:rsid w:val="00EF3A67"/>
    <w:rsid w:val="00EF3A98"/>
    <w:rsid w:val="00EF4221"/>
    <w:rsid w:val="00EF4C23"/>
    <w:rsid w:val="00EF4EDF"/>
    <w:rsid w:val="00EF4FD4"/>
    <w:rsid w:val="00EF546D"/>
    <w:rsid w:val="00EF5894"/>
    <w:rsid w:val="00EF5A2C"/>
    <w:rsid w:val="00EF5A2D"/>
    <w:rsid w:val="00EF5CFE"/>
    <w:rsid w:val="00EF5DF8"/>
    <w:rsid w:val="00EF5E2B"/>
    <w:rsid w:val="00EF5F54"/>
    <w:rsid w:val="00EF616C"/>
    <w:rsid w:val="00EF666A"/>
    <w:rsid w:val="00EF6994"/>
    <w:rsid w:val="00EF6AE4"/>
    <w:rsid w:val="00EF6C6A"/>
    <w:rsid w:val="00EF7112"/>
    <w:rsid w:val="00EF76CF"/>
    <w:rsid w:val="00EF77B3"/>
    <w:rsid w:val="00EF7A8A"/>
    <w:rsid w:val="00EF7BCC"/>
    <w:rsid w:val="00EF7CF3"/>
    <w:rsid w:val="00EF7DBE"/>
    <w:rsid w:val="00F00587"/>
    <w:rsid w:val="00F00776"/>
    <w:rsid w:val="00F00921"/>
    <w:rsid w:val="00F01248"/>
    <w:rsid w:val="00F01260"/>
    <w:rsid w:val="00F0133B"/>
    <w:rsid w:val="00F01713"/>
    <w:rsid w:val="00F01AE6"/>
    <w:rsid w:val="00F01CF1"/>
    <w:rsid w:val="00F01EDE"/>
    <w:rsid w:val="00F0231E"/>
    <w:rsid w:val="00F0284A"/>
    <w:rsid w:val="00F02DF3"/>
    <w:rsid w:val="00F03351"/>
    <w:rsid w:val="00F035CA"/>
    <w:rsid w:val="00F038A9"/>
    <w:rsid w:val="00F0398E"/>
    <w:rsid w:val="00F03EE6"/>
    <w:rsid w:val="00F03FCA"/>
    <w:rsid w:val="00F040C4"/>
    <w:rsid w:val="00F043CE"/>
    <w:rsid w:val="00F047D5"/>
    <w:rsid w:val="00F047EF"/>
    <w:rsid w:val="00F04950"/>
    <w:rsid w:val="00F04A86"/>
    <w:rsid w:val="00F04CED"/>
    <w:rsid w:val="00F04CFA"/>
    <w:rsid w:val="00F04F47"/>
    <w:rsid w:val="00F05666"/>
    <w:rsid w:val="00F05811"/>
    <w:rsid w:val="00F05B5D"/>
    <w:rsid w:val="00F06006"/>
    <w:rsid w:val="00F0674C"/>
    <w:rsid w:val="00F06891"/>
    <w:rsid w:val="00F06CA6"/>
    <w:rsid w:val="00F0700B"/>
    <w:rsid w:val="00F0743F"/>
    <w:rsid w:val="00F07557"/>
    <w:rsid w:val="00F079EB"/>
    <w:rsid w:val="00F07E9C"/>
    <w:rsid w:val="00F07FEC"/>
    <w:rsid w:val="00F10151"/>
    <w:rsid w:val="00F10634"/>
    <w:rsid w:val="00F10890"/>
    <w:rsid w:val="00F10AAF"/>
    <w:rsid w:val="00F10BFF"/>
    <w:rsid w:val="00F112D7"/>
    <w:rsid w:val="00F11347"/>
    <w:rsid w:val="00F11355"/>
    <w:rsid w:val="00F11E44"/>
    <w:rsid w:val="00F122EF"/>
    <w:rsid w:val="00F1252B"/>
    <w:rsid w:val="00F12BE6"/>
    <w:rsid w:val="00F130AB"/>
    <w:rsid w:val="00F1324F"/>
    <w:rsid w:val="00F13B1E"/>
    <w:rsid w:val="00F13C59"/>
    <w:rsid w:val="00F13DED"/>
    <w:rsid w:val="00F13F1E"/>
    <w:rsid w:val="00F13FF3"/>
    <w:rsid w:val="00F14005"/>
    <w:rsid w:val="00F14277"/>
    <w:rsid w:val="00F146BA"/>
    <w:rsid w:val="00F1493F"/>
    <w:rsid w:val="00F1523A"/>
    <w:rsid w:val="00F1529F"/>
    <w:rsid w:val="00F1555F"/>
    <w:rsid w:val="00F15724"/>
    <w:rsid w:val="00F159AC"/>
    <w:rsid w:val="00F159C8"/>
    <w:rsid w:val="00F16496"/>
    <w:rsid w:val="00F1682F"/>
    <w:rsid w:val="00F16A93"/>
    <w:rsid w:val="00F17266"/>
    <w:rsid w:val="00F177D8"/>
    <w:rsid w:val="00F17C32"/>
    <w:rsid w:val="00F17C4B"/>
    <w:rsid w:val="00F2010B"/>
    <w:rsid w:val="00F20222"/>
    <w:rsid w:val="00F203E6"/>
    <w:rsid w:val="00F205AA"/>
    <w:rsid w:val="00F2062F"/>
    <w:rsid w:val="00F206E6"/>
    <w:rsid w:val="00F20892"/>
    <w:rsid w:val="00F20EA9"/>
    <w:rsid w:val="00F210F8"/>
    <w:rsid w:val="00F2142E"/>
    <w:rsid w:val="00F21727"/>
    <w:rsid w:val="00F2176C"/>
    <w:rsid w:val="00F218A0"/>
    <w:rsid w:val="00F21D7A"/>
    <w:rsid w:val="00F21F01"/>
    <w:rsid w:val="00F22232"/>
    <w:rsid w:val="00F2227B"/>
    <w:rsid w:val="00F2240E"/>
    <w:rsid w:val="00F229C0"/>
    <w:rsid w:val="00F22AA2"/>
    <w:rsid w:val="00F22CED"/>
    <w:rsid w:val="00F22E4C"/>
    <w:rsid w:val="00F22E9E"/>
    <w:rsid w:val="00F23208"/>
    <w:rsid w:val="00F23345"/>
    <w:rsid w:val="00F2352C"/>
    <w:rsid w:val="00F23651"/>
    <w:rsid w:val="00F238AE"/>
    <w:rsid w:val="00F23A78"/>
    <w:rsid w:val="00F23B63"/>
    <w:rsid w:val="00F23EEE"/>
    <w:rsid w:val="00F24691"/>
    <w:rsid w:val="00F2471B"/>
    <w:rsid w:val="00F24F11"/>
    <w:rsid w:val="00F255B1"/>
    <w:rsid w:val="00F25614"/>
    <w:rsid w:val="00F25752"/>
    <w:rsid w:val="00F25915"/>
    <w:rsid w:val="00F259B0"/>
    <w:rsid w:val="00F25B18"/>
    <w:rsid w:val="00F260AB"/>
    <w:rsid w:val="00F264F3"/>
    <w:rsid w:val="00F26741"/>
    <w:rsid w:val="00F26BEA"/>
    <w:rsid w:val="00F26C2A"/>
    <w:rsid w:val="00F27461"/>
    <w:rsid w:val="00F27E0B"/>
    <w:rsid w:val="00F300DF"/>
    <w:rsid w:val="00F30105"/>
    <w:rsid w:val="00F302E6"/>
    <w:rsid w:val="00F303DB"/>
    <w:rsid w:val="00F30AD7"/>
    <w:rsid w:val="00F31229"/>
    <w:rsid w:val="00F313B5"/>
    <w:rsid w:val="00F31591"/>
    <w:rsid w:val="00F316F3"/>
    <w:rsid w:val="00F317B1"/>
    <w:rsid w:val="00F318EF"/>
    <w:rsid w:val="00F31BA4"/>
    <w:rsid w:val="00F31BF0"/>
    <w:rsid w:val="00F31EF5"/>
    <w:rsid w:val="00F32FDC"/>
    <w:rsid w:val="00F33329"/>
    <w:rsid w:val="00F33F74"/>
    <w:rsid w:val="00F3428E"/>
    <w:rsid w:val="00F34391"/>
    <w:rsid w:val="00F34497"/>
    <w:rsid w:val="00F346D0"/>
    <w:rsid w:val="00F3476B"/>
    <w:rsid w:val="00F34897"/>
    <w:rsid w:val="00F348A4"/>
    <w:rsid w:val="00F348E8"/>
    <w:rsid w:val="00F350E1"/>
    <w:rsid w:val="00F354F6"/>
    <w:rsid w:val="00F3556C"/>
    <w:rsid w:val="00F357F6"/>
    <w:rsid w:val="00F358E4"/>
    <w:rsid w:val="00F35B43"/>
    <w:rsid w:val="00F35CF1"/>
    <w:rsid w:val="00F35E68"/>
    <w:rsid w:val="00F35F18"/>
    <w:rsid w:val="00F35FC3"/>
    <w:rsid w:val="00F3600D"/>
    <w:rsid w:val="00F367EC"/>
    <w:rsid w:val="00F36BF0"/>
    <w:rsid w:val="00F36DC8"/>
    <w:rsid w:val="00F37428"/>
    <w:rsid w:val="00F37550"/>
    <w:rsid w:val="00F37B21"/>
    <w:rsid w:val="00F37BD3"/>
    <w:rsid w:val="00F37DFE"/>
    <w:rsid w:val="00F37EAC"/>
    <w:rsid w:val="00F40457"/>
    <w:rsid w:val="00F406E1"/>
    <w:rsid w:val="00F40745"/>
    <w:rsid w:val="00F407D8"/>
    <w:rsid w:val="00F40ADE"/>
    <w:rsid w:val="00F40AF6"/>
    <w:rsid w:val="00F40B39"/>
    <w:rsid w:val="00F40EF7"/>
    <w:rsid w:val="00F40F64"/>
    <w:rsid w:val="00F410B7"/>
    <w:rsid w:val="00F41B83"/>
    <w:rsid w:val="00F422DA"/>
    <w:rsid w:val="00F427B2"/>
    <w:rsid w:val="00F42C8B"/>
    <w:rsid w:val="00F42CDA"/>
    <w:rsid w:val="00F42F17"/>
    <w:rsid w:val="00F430B0"/>
    <w:rsid w:val="00F433C9"/>
    <w:rsid w:val="00F43837"/>
    <w:rsid w:val="00F43857"/>
    <w:rsid w:val="00F4395A"/>
    <w:rsid w:val="00F43B3C"/>
    <w:rsid w:val="00F43CB7"/>
    <w:rsid w:val="00F43FB3"/>
    <w:rsid w:val="00F44372"/>
    <w:rsid w:val="00F44623"/>
    <w:rsid w:val="00F448F3"/>
    <w:rsid w:val="00F44C26"/>
    <w:rsid w:val="00F44CE5"/>
    <w:rsid w:val="00F45290"/>
    <w:rsid w:val="00F45934"/>
    <w:rsid w:val="00F45B41"/>
    <w:rsid w:val="00F45DBD"/>
    <w:rsid w:val="00F45FEC"/>
    <w:rsid w:val="00F46413"/>
    <w:rsid w:val="00F46559"/>
    <w:rsid w:val="00F4662C"/>
    <w:rsid w:val="00F4674F"/>
    <w:rsid w:val="00F46875"/>
    <w:rsid w:val="00F46B65"/>
    <w:rsid w:val="00F46DB7"/>
    <w:rsid w:val="00F4708A"/>
    <w:rsid w:val="00F47315"/>
    <w:rsid w:val="00F478ED"/>
    <w:rsid w:val="00F47AA2"/>
    <w:rsid w:val="00F47BED"/>
    <w:rsid w:val="00F47C79"/>
    <w:rsid w:val="00F47CBE"/>
    <w:rsid w:val="00F47F6C"/>
    <w:rsid w:val="00F5033B"/>
    <w:rsid w:val="00F5049D"/>
    <w:rsid w:val="00F50629"/>
    <w:rsid w:val="00F50696"/>
    <w:rsid w:val="00F507AB"/>
    <w:rsid w:val="00F50DE8"/>
    <w:rsid w:val="00F512CF"/>
    <w:rsid w:val="00F513D7"/>
    <w:rsid w:val="00F51590"/>
    <w:rsid w:val="00F51953"/>
    <w:rsid w:val="00F51AC5"/>
    <w:rsid w:val="00F51CC2"/>
    <w:rsid w:val="00F51D62"/>
    <w:rsid w:val="00F51F95"/>
    <w:rsid w:val="00F5202F"/>
    <w:rsid w:val="00F52189"/>
    <w:rsid w:val="00F52228"/>
    <w:rsid w:val="00F5252F"/>
    <w:rsid w:val="00F52734"/>
    <w:rsid w:val="00F529AC"/>
    <w:rsid w:val="00F537BB"/>
    <w:rsid w:val="00F537DB"/>
    <w:rsid w:val="00F5397B"/>
    <w:rsid w:val="00F53BA9"/>
    <w:rsid w:val="00F53DA0"/>
    <w:rsid w:val="00F53E86"/>
    <w:rsid w:val="00F54098"/>
    <w:rsid w:val="00F543E9"/>
    <w:rsid w:val="00F54420"/>
    <w:rsid w:val="00F54857"/>
    <w:rsid w:val="00F548F4"/>
    <w:rsid w:val="00F552C5"/>
    <w:rsid w:val="00F55389"/>
    <w:rsid w:val="00F553AC"/>
    <w:rsid w:val="00F55886"/>
    <w:rsid w:val="00F560A6"/>
    <w:rsid w:val="00F5622A"/>
    <w:rsid w:val="00F5680A"/>
    <w:rsid w:val="00F56C99"/>
    <w:rsid w:val="00F56CCD"/>
    <w:rsid w:val="00F56CD9"/>
    <w:rsid w:val="00F56D67"/>
    <w:rsid w:val="00F56E37"/>
    <w:rsid w:val="00F5703A"/>
    <w:rsid w:val="00F57522"/>
    <w:rsid w:val="00F57BBB"/>
    <w:rsid w:val="00F57DF9"/>
    <w:rsid w:val="00F57F49"/>
    <w:rsid w:val="00F60201"/>
    <w:rsid w:val="00F606BA"/>
    <w:rsid w:val="00F607BE"/>
    <w:rsid w:val="00F60811"/>
    <w:rsid w:val="00F60C5E"/>
    <w:rsid w:val="00F60DEE"/>
    <w:rsid w:val="00F60F35"/>
    <w:rsid w:val="00F61144"/>
    <w:rsid w:val="00F61306"/>
    <w:rsid w:val="00F61AF2"/>
    <w:rsid w:val="00F61C85"/>
    <w:rsid w:val="00F6225F"/>
    <w:rsid w:val="00F62546"/>
    <w:rsid w:val="00F62C84"/>
    <w:rsid w:val="00F62ED2"/>
    <w:rsid w:val="00F637D8"/>
    <w:rsid w:val="00F63A6F"/>
    <w:rsid w:val="00F63EE1"/>
    <w:rsid w:val="00F64DF2"/>
    <w:rsid w:val="00F654C4"/>
    <w:rsid w:val="00F65563"/>
    <w:rsid w:val="00F65759"/>
    <w:rsid w:val="00F659B2"/>
    <w:rsid w:val="00F65BD7"/>
    <w:rsid w:val="00F65CD9"/>
    <w:rsid w:val="00F65CEC"/>
    <w:rsid w:val="00F65D55"/>
    <w:rsid w:val="00F65DFA"/>
    <w:rsid w:val="00F66063"/>
    <w:rsid w:val="00F664AF"/>
    <w:rsid w:val="00F66558"/>
    <w:rsid w:val="00F6682D"/>
    <w:rsid w:val="00F67A8F"/>
    <w:rsid w:val="00F67D51"/>
    <w:rsid w:val="00F7035F"/>
    <w:rsid w:val="00F704A1"/>
    <w:rsid w:val="00F707B6"/>
    <w:rsid w:val="00F70ACE"/>
    <w:rsid w:val="00F70CAC"/>
    <w:rsid w:val="00F70CE8"/>
    <w:rsid w:val="00F712B7"/>
    <w:rsid w:val="00F714EF"/>
    <w:rsid w:val="00F71660"/>
    <w:rsid w:val="00F71C33"/>
    <w:rsid w:val="00F72292"/>
    <w:rsid w:val="00F72394"/>
    <w:rsid w:val="00F72573"/>
    <w:rsid w:val="00F72C6D"/>
    <w:rsid w:val="00F72F17"/>
    <w:rsid w:val="00F72F93"/>
    <w:rsid w:val="00F7301A"/>
    <w:rsid w:val="00F73242"/>
    <w:rsid w:val="00F733E7"/>
    <w:rsid w:val="00F73596"/>
    <w:rsid w:val="00F737DC"/>
    <w:rsid w:val="00F738E4"/>
    <w:rsid w:val="00F73BF4"/>
    <w:rsid w:val="00F73D43"/>
    <w:rsid w:val="00F74527"/>
    <w:rsid w:val="00F746B7"/>
    <w:rsid w:val="00F749BC"/>
    <w:rsid w:val="00F74D0A"/>
    <w:rsid w:val="00F75085"/>
    <w:rsid w:val="00F75249"/>
    <w:rsid w:val="00F75457"/>
    <w:rsid w:val="00F7566B"/>
    <w:rsid w:val="00F767D1"/>
    <w:rsid w:val="00F76D04"/>
    <w:rsid w:val="00F76F23"/>
    <w:rsid w:val="00F77032"/>
    <w:rsid w:val="00F77076"/>
    <w:rsid w:val="00F7778E"/>
    <w:rsid w:val="00F778E4"/>
    <w:rsid w:val="00F77D0C"/>
    <w:rsid w:val="00F8009B"/>
    <w:rsid w:val="00F8036D"/>
    <w:rsid w:val="00F8077E"/>
    <w:rsid w:val="00F80A79"/>
    <w:rsid w:val="00F80C87"/>
    <w:rsid w:val="00F80CD5"/>
    <w:rsid w:val="00F80E40"/>
    <w:rsid w:val="00F80E6A"/>
    <w:rsid w:val="00F80F46"/>
    <w:rsid w:val="00F80FBC"/>
    <w:rsid w:val="00F80FE8"/>
    <w:rsid w:val="00F813DB"/>
    <w:rsid w:val="00F8175C"/>
    <w:rsid w:val="00F8176F"/>
    <w:rsid w:val="00F81E1C"/>
    <w:rsid w:val="00F823DC"/>
    <w:rsid w:val="00F8247B"/>
    <w:rsid w:val="00F827FE"/>
    <w:rsid w:val="00F82E5E"/>
    <w:rsid w:val="00F83819"/>
    <w:rsid w:val="00F83883"/>
    <w:rsid w:val="00F83B40"/>
    <w:rsid w:val="00F83B60"/>
    <w:rsid w:val="00F83BD1"/>
    <w:rsid w:val="00F83D0A"/>
    <w:rsid w:val="00F846B4"/>
    <w:rsid w:val="00F8473D"/>
    <w:rsid w:val="00F84AAC"/>
    <w:rsid w:val="00F84C07"/>
    <w:rsid w:val="00F84F44"/>
    <w:rsid w:val="00F85014"/>
    <w:rsid w:val="00F85157"/>
    <w:rsid w:val="00F85175"/>
    <w:rsid w:val="00F856CA"/>
    <w:rsid w:val="00F857E9"/>
    <w:rsid w:val="00F859A6"/>
    <w:rsid w:val="00F85A55"/>
    <w:rsid w:val="00F85E4E"/>
    <w:rsid w:val="00F865EC"/>
    <w:rsid w:val="00F86785"/>
    <w:rsid w:val="00F86D88"/>
    <w:rsid w:val="00F8721E"/>
    <w:rsid w:val="00F876D7"/>
    <w:rsid w:val="00F87803"/>
    <w:rsid w:val="00F8797B"/>
    <w:rsid w:val="00F87C26"/>
    <w:rsid w:val="00F90044"/>
    <w:rsid w:val="00F9064C"/>
    <w:rsid w:val="00F90783"/>
    <w:rsid w:val="00F90A54"/>
    <w:rsid w:val="00F90FFB"/>
    <w:rsid w:val="00F9114F"/>
    <w:rsid w:val="00F912D6"/>
    <w:rsid w:val="00F91422"/>
    <w:rsid w:val="00F915E6"/>
    <w:rsid w:val="00F91A70"/>
    <w:rsid w:val="00F91D2C"/>
    <w:rsid w:val="00F92695"/>
    <w:rsid w:val="00F92997"/>
    <w:rsid w:val="00F92E02"/>
    <w:rsid w:val="00F92EBE"/>
    <w:rsid w:val="00F92F47"/>
    <w:rsid w:val="00F93157"/>
    <w:rsid w:val="00F931D7"/>
    <w:rsid w:val="00F9329D"/>
    <w:rsid w:val="00F933AC"/>
    <w:rsid w:val="00F9361C"/>
    <w:rsid w:val="00F9391E"/>
    <w:rsid w:val="00F93997"/>
    <w:rsid w:val="00F93B68"/>
    <w:rsid w:val="00F93F33"/>
    <w:rsid w:val="00F94348"/>
    <w:rsid w:val="00F9449B"/>
    <w:rsid w:val="00F94790"/>
    <w:rsid w:val="00F949B5"/>
    <w:rsid w:val="00F949F3"/>
    <w:rsid w:val="00F94D16"/>
    <w:rsid w:val="00F95537"/>
    <w:rsid w:val="00F957AB"/>
    <w:rsid w:val="00F9588D"/>
    <w:rsid w:val="00F9590E"/>
    <w:rsid w:val="00F95C1F"/>
    <w:rsid w:val="00F95E89"/>
    <w:rsid w:val="00F95F45"/>
    <w:rsid w:val="00F95F80"/>
    <w:rsid w:val="00F96118"/>
    <w:rsid w:val="00F96A31"/>
    <w:rsid w:val="00F96B39"/>
    <w:rsid w:val="00F96CED"/>
    <w:rsid w:val="00F9711C"/>
    <w:rsid w:val="00F9781D"/>
    <w:rsid w:val="00F9785A"/>
    <w:rsid w:val="00F97BDE"/>
    <w:rsid w:val="00F97C64"/>
    <w:rsid w:val="00F97CF2"/>
    <w:rsid w:val="00FA02C2"/>
    <w:rsid w:val="00FA0EA1"/>
    <w:rsid w:val="00FA137E"/>
    <w:rsid w:val="00FA13FF"/>
    <w:rsid w:val="00FA1444"/>
    <w:rsid w:val="00FA16FC"/>
    <w:rsid w:val="00FA17DA"/>
    <w:rsid w:val="00FA17DB"/>
    <w:rsid w:val="00FA17EA"/>
    <w:rsid w:val="00FA17FB"/>
    <w:rsid w:val="00FA1AD0"/>
    <w:rsid w:val="00FA1B00"/>
    <w:rsid w:val="00FA1E64"/>
    <w:rsid w:val="00FA1F47"/>
    <w:rsid w:val="00FA2427"/>
    <w:rsid w:val="00FA2794"/>
    <w:rsid w:val="00FA2B96"/>
    <w:rsid w:val="00FA3283"/>
    <w:rsid w:val="00FA332F"/>
    <w:rsid w:val="00FA3A8B"/>
    <w:rsid w:val="00FA411D"/>
    <w:rsid w:val="00FA4304"/>
    <w:rsid w:val="00FA4B47"/>
    <w:rsid w:val="00FA4DC1"/>
    <w:rsid w:val="00FA4E88"/>
    <w:rsid w:val="00FA5261"/>
    <w:rsid w:val="00FA5F8B"/>
    <w:rsid w:val="00FA62A3"/>
    <w:rsid w:val="00FA68BD"/>
    <w:rsid w:val="00FA6A1F"/>
    <w:rsid w:val="00FA6B13"/>
    <w:rsid w:val="00FA6EA2"/>
    <w:rsid w:val="00FA7A09"/>
    <w:rsid w:val="00FA7C31"/>
    <w:rsid w:val="00FA7D10"/>
    <w:rsid w:val="00FA7E71"/>
    <w:rsid w:val="00FB042E"/>
    <w:rsid w:val="00FB064F"/>
    <w:rsid w:val="00FB07CB"/>
    <w:rsid w:val="00FB0AF8"/>
    <w:rsid w:val="00FB0D36"/>
    <w:rsid w:val="00FB1182"/>
    <w:rsid w:val="00FB1185"/>
    <w:rsid w:val="00FB1260"/>
    <w:rsid w:val="00FB1722"/>
    <w:rsid w:val="00FB1C86"/>
    <w:rsid w:val="00FB1DA6"/>
    <w:rsid w:val="00FB1E0C"/>
    <w:rsid w:val="00FB2054"/>
    <w:rsid w:val="00FB2286"/>
    <w:rsid w:val="00FB26B5"/>
    <w:rsid w:val="00FB26F0"/>
    <w:rsid w:val="00FB2CCF"/>
    <w:rsid w:val="00FB2F08"/>
    <w:rsid w:val="00FB30D0"/>
    <w:rsid w:val="00FB37A0"/>
    <w:rsid w:val="00FB383D"/>
    <w:rsid w:val="00FB3847"/>
    <w:rsid w:val="00FB3B67"/>
    <w:rsid w:val="00FB41C7"/>
    <w:rsid w:val="00FB4FDB"/>
    <w:rsid w:val="00FB52E0"/>
    <w:rsid w:val="00FB5338"/>
    <w:rsid w:val="00FB54A8"/>
    <w:rsid w:val="00FB54C5"/>
    <w:rsid w:val="00FB55C2"/>
    <w:rsid w:val="00FB570B"/>
    <w:rsid w:val="00FB59ED"/>
    <w:rsid w:val="00FB5A1D"/>
    <w:rsid w:val="00FB626A"/>
    <w:rsid w:val="00FB62B8"/>
    <w:rsid w:val="00FB63DF"/>
    <w:rsid w:val="00FB6736"/>
    <w:rsid w:val="00FB68B1"/>
    <w:rsid w:val="00FB708B"/>
    <w:rsid w:val="00FB7097"/>
    <w:rsid w:val="00FB7186"/>
    <w:rsid w:val="00FB7476"/>
    <w:rsid w:val="00FB7A91"/>
    <w:rsid w:val="00FB7C90"/>
    <w:rsid w:val="00FC00A1"/>
    <w:rsid w:val="00FC0253"/>
    <w:rsid w:val="00FC08F0"/>
    <w:rsid w:val="00FC0AF8"/>
    <w:rsid w:val="00FC0CEA"/>
    <w:rsid w:val="00FC0FDD"/>
    <w:rsid w:val="00FC103D"/>
    <w:rsid w:val="00FC17A1"/>
    <w:rsid w:val="00FC184A"/>
    <w:rsid w:val="00FC1BDF"/>
    <w:rsid w:val="00FC1C18"/>
    <w:rsid w:val="00FC1FBC"/>
    <w:rsid w:val="00FC22C0"/>
    <w:rsid w:val="00FC2407"/>
    <w:rsid w:val="00FC243F"/>
    <w:rsid w:val="00FC2B47"/>
    <w:rsid w:val="00FC3470"/>
    <w:rsid w:val="00FC3725"/>
    <w:rsid w:val="00FC39E7"/>
    <w:rsid w:val="00FC3BE6"/>
    <w:rsid w:val="00FC3D33"/>
    <w:rsid w:val="00FC3EF0"/>
    <w:rsid w:val="00FC3F42"/>
    <w:rsid w:val="00FC4037"/>
    <w:rsid w:val="00FC4194"/>
    <w:rsid w:val="00FC4926"/>
    <w:rsid w:val="00FC4AFC"/>
    <w:rsid w:val="00FC4B8B"/>
    <w:rsid w:val="00FC4EDB"/>
    <w:rsid w:val="00FC4F4D"/>
    <w:rsid w:val="00FC5299"/>
    <w:rsid w:val="00FC52EC"/>
    <w:rsid w:val="00FC5631"/>
    <w:rsid w:val="00FC5716"/>
    <w:rsid w:val="00FC578A"/>
    <w:rsid w:val="00FC57D6"/>
    <w:rsid w:val="00FC5E91"/>
    <w:rsid w:val="00FC5F48"/>
    <w:rsid w:val="00FC602F"/>
    <w:rsid w:val="00FC6169"/>
    <w:rsid w:val="00FC63E9"/>
    <w:rsid w:val="00FC6426"/>
    <w:rsid w:val="00FC65F0"/>
    <w:rsid w:val="00FC675E"/>
    <w:rsid w:val="00FC676A"/>
    <w:rsid w:val="00FC69A6"/>
    <w:rsid w:val="00FC6C00"/>
    <w:rsid w:val="00FC6CD7"/>
    <w:rsid w:val="00FC7642"/>
    <w:rsid w:val="00FC7688"/>
    <w:rsid w:val="00FC7FF2"/>
    <w:rsid w:val="00FD0120"/>
    <w:rsid w:val="00FD0388"/>
    <w:rsid w:val="00FD0563"/>
    <w:rsid w:val="00FD0E12"/>
    <w:rsid w:val="00FD0FE8"/>
    <w:rsid w:val="00FD1187"/>
    <w:rsid w:val="00FD14D2"/>
    <w:rsid w:val="00FD155A"/>
    <w:rsid w:val="00FD18C0"/>
    <w:rsid w:val="00FD21E1"/>
    <w:rsid w:val="00FD2352"/>
    <w:rsid w:val="00FD2491"/>
    <w:rsid w:val="00FD259D"/>
    <w:rsid w:val="00FD33A8"/>
    <w:rsid w:val="00FD3444"/>
    <w:rsid w:val="00FD35A3"/>
    <w:rsid w:val="00FD429A"/>
    <w:rsid w:val="00FD42DA"/>
    <w:rsid w:val="00FD4468"/>
    <w:rsid w:val="00FD473D"/>
    <w:rsid w:val="00FD49D3"/>
    <w:rsid w:val="00FD4BDD"/>
    <w:rsid w:val="00FD4D4C"/>
    <w:rsid w:val="00FD4F0B"/>
    <w:rsid w:val="00FD5351"/>
    <w:rsid w:val="00FD563C"/>
    <w:rsid w:val="00FD565C"/>
    <w:rsid w:val="00FD58A4"/>
    <w:rsid w:val="00FD5C71"/>
    <w:rsid w:val="00FD5CD4"/>
    <w:rsid w:val="00FD5D11"/>
    <w:rsid w:val="00FD6A3A"/>
    <w:rsid w:val="00FD6C38"/>
    <w:rsid w:val="00FD7083"/>
    <w:rsid w:val="00FD7422"/>
    <w:rsid w:val="00FD76F1"/>
    <w:rsid w:val="00FD77F5"/>
    <w:rsid w:val="00FD79F4"/>
    <w:rsid w:val="00FD7EFD"/>
    <w:rsid w:val="00FE0295"/>
    <w:rsid w:val="00FE0504"/>
    <w:rsid w:val="00FE0563"/>
    <w:rsid w:val="00FE08BE"/>
    <w:rsid w:val="00FE0DD0"/>
    <w:rsid w:val="00FE0F08"/>
    <w:rsid w:val="00FE11A5"/>
    <w:rsid w:val="00FE1892"/>
    <w:rsid w:val="00FE18BC"/>
    <w:rsid w:val="00FE1AAC"/>
    <w:rsid w:val="00FE1B06"/>
    <w:rsid w:val="00FE1F5D"/>
    <w:rsid w:val="00FE22A4"/>
    <w:rsid w:val="00FE23D8"/>
    <w:rsid w:val="00FE271F"/>
    <w:rsid w:val="00FE2B69"/>
    <w:rsid w:val="00FE30F5"/>
    <w:rsid w:val="00FE31C0"/>
    <w:rsid w:val="00FE358B"/>
    <w:rsid w:val="00FE3CEC"/>
    <w:rsid w:val="00FE3E84"/>
    <w:rsid w:val="00FE3FCA"/>
    <w:rsid w:val="00FE4212"/>
    <w:rsid w:val="00FE4221"/>
    <w:rsid w:val="00FE431C"/>
    <w:rsid w:val="00FE4E3E"/>
    <w:rsid w:val="00FE4F16"/>
    <w:rsid w:val="00FE530D"/>
    <w:rsid w:val="00FE533E"/>
    <w:rsid w:val="00FE53A2"/>
    <w:rsid w:val="00FE5C83"/>
    <w:rsid w:val="00FE683A"/>
    <w:rsid w:val="00FE685A"/>
    <w:rsid w:val="00FE6A96"/>
    <w:rsid w:val="00FE6AD9"/>
    <w:rsid w:val="00FE6EAC"/>
    <w:rsid w:val="00FE71EA"/>
    <w:rsid w:val="00FE75E1"/>
    <w:rsid w:val="00FE7D95"/>
    <w:rsid w:val="00FE7DB8"/>
    <w:rsid w:val="00FF015B"/>
    <w:rsid w:val="00FF0987"/>
    <w:rsid w:val="00FF0B05"/>
    <w:rsid w:val="00FF0E47"/>
    <w:rsid w:val="00FF0F0C"/>
    <w:rsid w:val="00FF1009"/>
    <w:rsid w:val="00FF110E"/>
    <w:rsid w:val="00FF115F"/>
    <w:rsid w:val="00FF11DC"/>
    <w:rsid w:val="00FF126C"/>
    <w:rsid w:val="00FF16BE"/>
    <w:rsid w:val="00FF16CE"/>
    <w:rsid w:val="00FF1BF3"/>
    <w:rsid w:val="00FF1D34"/>
    <w:rsid w:val="00FF2107"/>
    <w:rsid w:val="00FF254C"/>
    <w:rsid w:val="00FF2B6F"/>
    <w:rsid w:val="00FF2EDE"/>
    <w:rsid w:val="00FF3457"/>
    <w:rsid w:val="00FF3866"/>
    <w:rsid w:val="00FF3A7B"/>
    <w:rsid w:val="00FF42AB"/>
    <w:rsid w:val="00FF4594"/>
    <w:rsid w:val="00FF4890"/>
    <w:rsid w:val="00FF4D64"/>
    <w:rsid w:val="00FF4FBA"/>
    <w:rsid w:val="00FF58D7"/>
    <w:rsid w:val="00FF5937"/>
    <w:rsid w:val="00FF5993"/>
    <w:rsid w:val="00FF5A74"/>
    <w:rsid w:val="00FF5F65"/>
    <w:rsid w:val="00FF6168"/>
    <w:rsid w:val="00FF62C6"/>
    <w:rsid w:val="00FF6996"/>
    <w:rsid w:val="00FF69E8"/>
    <w:rsid w:val="00FF6A8E"/>
    <w:rsid w:val="00FF6D7D"/>
    <w:rsid w:val="00FF7AB4"/>
    <w:rsid w:val="00FF7AFE"/>
    <w:rsid w:val="00FF7B62"/>
    <w:rsid w:val="00FF7BB9"/>
    <w:rsid w:val="00FF7E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69"/>
    <o:shapelayout v:ext="edit">
      <o:idmap v:ext="edit" data="1"/>
      <o:rules v:ext="edit">
        <o:r id="V:Rule3" type="connector" idref="#Straight Arrow Connector 18"/>
        <o:r id="V:Rule4" type="connector" idref="#AutoShape 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B2"/>
    <w:rPr>
      <w:sz w:val="24"/>
      <w:szCs w:val="24"/>
    </w:rPr>
  </w:style>
  <w:style w:type="paragraph" w:styleId="Heading1">
    <w:name w:val="heading 1"/>
    <w:basedOn w:val="Normal"/>
    <w:next w:val="Normal"/>
    <w:link w:val="Heading1Char"/>
    <w:uiPriority w:val="9"/>
    <w:qFormat/>
    <w:rsid w:val="00653022"/>
    <w:pPr>
      <w:keepNext/>
      <w:keepLines/>
      <w:widowControl w:val="0"/>
      <w:spacing w:before="480"/>
      <w:outlineLvl w:val="0"/>
    </w:pPr>
    <w:rPr>
      <w:rFonts w:asciiTheme="majorHAnsi" w:eastAsiaTheme="majorEastAsia" w:hAnsiTheme="majorHAnsi" w:cstheme="majorBidi"/>
      <w:b/>
      <w:bCs/>
      <w:color w:val="365F91" w:themeColor="accent1" w:themeShade="BF"/>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43A51"/>
    <w:pPr>
      <w:spacing w:before="120"/>
      <w:ind w:firstLine="720"/>
      <w:jc w:val="both"/>
    </w:pPr>
    <w:rPr>
      <w:rFonts w:ascii=".VnTime" w:hAnsi=".VnTime"/>
      <w:sz w:val="28"/>
      <w:szCs w:val="28"/>
    </w:rPr>
  </w:style>
  <w:style w:type="character" w:customStyle="1" w:styleId="BodyTextIndentChar">
    <w:name w:val="Body Text Indent Char"/>
    <w:link w:val="BodyTextIndent"/>
    <w:rsid w:val="00243A51"/>
    <w:rPr>
      <w:rFonts w:ascii=".VnTime" w:hAnsi=".VnTime"/>
      <w:sz w:val="28"/>
      <w:szCs w:val="28"/>
      <w:lang w:val="en-US" w:eastAsia="en-US" w:bidi="ar-SA"/>
    </w:rPr>
  </w:style>
  <w:style w:type="table" w:styleId="TableGrid">
    <w:name w:val="Table Grid"/>
    <w:basedOn w:val="TableNormal"/>
    <w:uiPriority w:val="59"/>
    <w:rsid w:val="00243A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607BE"/>
    <w:pPr>
      <w:spacing w:after="160" w:line="240" w:lineRule="exact"/>
    </w:pPr>
    <w:rPr>
      <w:rFonts w:ascii="Arial" w:hAnsi="Arial"/>
      <w:bCs/>
      <w:sz w:val="22"/>
      <w:szCs w:val="22"/>
    </w:rPr>
  </w:style>
  <w:style w:type="paragraph" w:styleId="Footer">
    <w:name w:val="footer"/>
    <w:basedOn w:val="Normal"/>
    <w:link w:val="FooterChar"/>
    <w:uiPriority w:val="99"/>
    <w:rsid w:val="00586E8B"/>
    <w:pPr>
      <w:tabs>
        <w:tab w:val="center" w:pos="4320"/>
        <w:tab w:val="right" w:pos="8640"/>
      </w:tabs>
    </w:pPr>
  </w:style>
  <w:style w:type="character" w:styleId="PageNumber">
    <w:name w:val="page number"/>
    <w:basedOn w:val="DefaultParagraphFont"/>
    <w:rsid w:val="00586E8B"/>
  </w:style>
  <w:style w:type="paragraph" w:styleId="Header">
    <w:name w:val="header"/>
    <w:basedOn w:val="Normal"/>
    <w:link w:val="HeaderChar"/>
    <w:uiPriority w:val="99"/>
    <w:rsid w:val="00586E8B"/>
    <w:pPr>
      <w:tabs>
        <w:tab w:val="center" w:pos="4320"/>
        <w:tab w:val="right" w:pos="8640"/>
      </w:tabs>
    </w:pPr>
  </w:style>
  <w:style w:type="paragraph" w:customStyle="1" w:styleId="n-dieu">
    <w:name w:val="n-dieu"/>
    <w:basedOn w:val="Normal"/>
    <w:rsid w:val="00B31244"/>
    <w:pPr>
      <w:spacing w:before="100" w:beforeAutospacing="1" w:after="100" w:afterAutospacing="1"/>
    </w:pPr>
    <w:rPr>
      <w:rFonts w:eastAsia="Batang"/>
      <w:lang w:eastAsia="ko-KR"/>
    </w:rPr>
  </w:style>
  <w:style w:type="paragraph" w:styleId="NormalWeb">
    <w:name w:val="Normal (Web)"/>
    <w:aliases w:val="Char Char Char"/>
    <w:basedOn w:val="Normal"/>
    <w:link w:val="NormalWebChar"/>
    <w:uiPriority w:val="99"/>
    <w:qFormat/>
    <w:rsid w:val="00B31244"/>
    <w:pPr>
      <w:spacing w:before="100" w:beforeAutospacing="1" w:after="100" w:afterAutospacing="1"/>
    </w:pPr>
    <w:rPr>
      <w:rFonts w:eastAsia="Batang"/>
      <w:lang w:eastAsia="ko-KR"/>
    </w:rPr>
  </w:style>
  <w:style w:type="paragraph" w:styleId="BodyText">
    <w:name w:val="Body Text"/>
    <w:aliases w:val="Body Text Char Char Char Char Char Char,Body Text Char Char Char Char Char"/>
    <w:basedOn w:val="Normal"/>
    <w:rsid w:val="00B31244"/>
    <w:pPr>
      <w:spacing w:after="120"/>
    </w:pPr>
    <w:rPr>
      <w:sz w:val="28"/>
      <w:szCs w:val="28"/>
    </w:rPr>
  </w:style>
  <w:style w:type="character" w:customStyle="1" w:styleId="apple-converted-space">
    <w:name w:val="apple-converted-space"/>
    <w:basedOn w:val="DefaultParagraphFont"/>
    <w:rsid w:val="0079275F"/>
  </w:style>
  <w:style w:type="character" w:styleId="Hyperlink">
    <w:name w:val="Hyperlink"/>
    <w:basedOn w:val="DefaultParagraphFont"/>
    <w:uiPriority w:val="99"/>
    <w:unhideWhenUsed/>
    <w:rsid w:val="00B54D8E"/>
    <w:rPr>
      <w:color w:val="0000FF"/>
      <w:u w:val="single"/>
    </w:rPr>
  </w:style>
  <w:style w:type="character" w:customStyle="1" w:styleId="mw-headline1">
    <w:name w:val="mw-headline1"/>
    <w:rsid w:val="00CE06EB"/>
    <w:rPr>
      <w:rFonts w:ascii="Arial" w:hAnsi="Arial"/>
      <w:sz w:val="22"/>
      <w:szCs w:val="22"/>
      <w:lang w:val="en-US" w:eastAsia="en-US" w:bidi="ar-SA"/>
    </w:rPr>
  </w:style>
  <w:style w:type="paragraph" w:styleId="ListParagraph">
    <w:name w:val="List Paragraph"/>
    <w:basedOn w:val="Normal"/>
    <w:uiPriority w:val="34"/>
    <w:qFormat/>
    <w:rsid w:val="00D43C4B"/>
    <w:pPr>
      <w:ind w:left="720"/>
      <w:contextualSpacing/>
    </w:pPr>
  </w:style>
  <w:style w:type="character" w:customStyle="1" w:styleId="FooterChar">
    <w:name w:val="Footer Char"/>
    <w:basedOn w:val="DefaultParagraphFont"/>
    <w:link w:val="Footer"/>
    <w:uiPriority w:val="99"/>
    <w:rsid w:val="005272B9"/>
    <w:rPr>
      <w:sz w:val="24"/>
      <w:szCs w:val="24"/>
    </w:rPr>
  </w:style>
  <w:style w:type="character" w:customStyle="1" w:styleId="HeaderChar">
    <w:name w:val="Header Char"/>
    <w:basedOn w:val="DefaultParagraphFont"/>
    <w:link w:val="Header"/>
    <w:uiPriority w:val="99"/>
    <w:rsid w:val="00EE5D13"/>
    <w:rPr>
      <w:sz w:val="24"/>
      <w:szCs w:val="24"/>
    </w:rPr>
  </w:style>
  <w:style w:type="character" w:styleId="Strong">
    <w:name w:val="Strong"/>
    <w:basedOn w:val="DefaultParagraphFont"/>
    <w:uiPriority w:val="22"/>
    <w:qFormat/>
    <w:rsid w:val="00A649E8"/>
    <w:rPr>
      <w:b/>
      <w:bCs/>
    </w:rPr>
  </w:style>
  <w:style w:type="character" w:customStyle="1" w:styleId="NormalWebChar">
    <w:name w:val="Normal (Web) Char"/>
    <w:aliases w:val="Char Char Char Char"/>
    <w:link w:val="NormalWeb"/>
    <w:uiPriority w:val="99"/>
    <w:qFormat/>
    <w:locked/>
    <w:rsid w:val="000F5F0B"/>
    <w:rPr>
      <w:rFonts w:eastAsia="Batang"/>
      <w:sz w:val="24"/>
      <w:szCs w:val="24"/>
      <w:lang w:eastAsia="ko-KR"/>
    </w:rPr>
  </w:style>
  <w:style w:type="paragraph" w:styleId="FootnoteText">
    <w:name w:val="footnote text"/>
    <w:basedOn w:val="Normal"/>
    <w:link w:val="FootnoteTextChar"/>
    <w:uiPriority w:val="99"/>
    <w:unhideWhenUsed/>
    <w:rsid w:val="007A124C"/>
    <w:rPr>
      <w:sz w:val="20"/>
      <w:szCs w:val="20"/>
    </w:rPr>
  </w:style>
  <w:style w:type="character" w:customStyle="1" w:styleId="FootnoteTextChar">
    <w:name w:val="Footnote Text Char"/>
    <w:basedOn w:val="DefaultParagraphFont"/>
    <w:link w:val="FootnoteText"/>
    <w:uiPriority w:val="99"/>
    <w:rsid w:val="007A124C"/>
  </w:style>
  <w:style w:type="character" w:styleId="FootnoteReference">
    <w:name w:val="footnote reference"/>
    <w:uiPriority w:val="99"/>
    <w:semiHidden/>
    <w:unhideWhenUsed/>
    <w:rsid w:val="007A124C"/>
    <w:rPr>
      <w:vertAlign w:val="superscript"/>
    </w:rPr>
  </w:style>
  <w:style w:type="character" w:customStyle="1" w:styleId="Heading1Char">
    <w:name w:val="Heading 1 Char"/>
    <w:basedOn w:val="DefaultParagraphFont"/>
    <w:link w:val="Heading1"/>
    <w:uiPriority w:val="9"/>
    <w:rsid w:val="00653022"/>
    <w:rPr>
      <w:rFonts w:asciiTheme="majorHAnsi" w:eastAsiaTheme="majorEastAsia" w:hAnsiTheme="majorHAnsi" w:cstheme="majorBidi"/>
      <w:b/>
      <w:bCs/>
      <w:color w:val="365F91" w:themeColor="accent1" w:themeShade="BF"/>
      <w:sz w:val="28"/>
      <w:szCs w:val="28"/>
      <w:lang w:val="vi-VN" w:eastAsia="vi-VN"/>
    </w:rPr>
  </w:style>
</w:styles>
</file>

<file path=word/webSettings.xml><?xml version="1.0" encoding="utf-8"?>
<w:webSettings xmlns:r="http://schemas.openxmlformats.org/officeDocument/2006/relationships" xmlns:w="http://schemas.openxmlformats.org/wordprocessingml/2006/main">
  <w:divs>
    <w:div w:id="64183431">
      <w:bodyDiv w:val="1"/>
      <w:marLeft w:val="0"/>
      <w:marRight w:val="0"/>
      <w:marTop w:val="0"/>
      <w:marBottom w:val="0"/>
      <w:divBdr>
        <w:top w:val="none" w:sz="0" w:space="0" w:color="auto"/>
        <w:left w:val="none" w:sz="0" w:space="0" w:color="auto"/>
        <w:bottom w:val="none" w:sz="0" w:space="0" w:color="auto"/>
        <w:right w:val="none" w:sz="0" w:space="0" w:color="auto"/>
      </w:divBdr>
    </w:div>
    <w:div w:id="91557701">
      <w:bodyDiv w:val="1"/>
      <w:marLeft w:val="0"/>
      <w:marRight w:val="0"/>
      <w:marTop w:val="0"/>
      <w:marBottom w:val="0"/>
      <w:divBdr>
        <w:top w:val="none" w:sz="0" w:space="0" w:color="auto"/>
        <w:left w:val="none" w:sz="0" w:space="0" w:color="auto"/>
        <w:bottom w:val="none" w:sz="0" w:space="0" w:color="auto"/>
        <w:right w:val="none" w:sz="0" w:space="0" w:color="auto"/>
      </w:divBdr>
    </w:div>
    <w:div w:id="251360471">
      <w:bodyDiv w:val="1"/>
      <w:marLeft w:val="0"/>
      <w:marRight w:val="0"/>
      <w:marTop w:val="0"/>
      <w:marBottom w:val="0"/>
      <w:divBdr>
        <w:top w:val="none" w:sz="0" w:space="0" w:color="auto"/>
        <w:left w:val="none" w:sz="0" w:space="0" w:color="auto"/>
        <w:bottom w:val="none" w:sz="0" w:space="0" w:color="auto"/>
        <w:right w:val="none" w:sz="0" w:space="0" w:color="auto"/>
      </w:divBdr>
    </w:div>
    <w:div w:id="343627548">
      <w:bodyDiv w:val="1"/>
      <w:marLeft w:val="0"/>
      <w:marRight w:val="0"/>
      <w:marTop w:val="0"/>
      <w:marBottom w:val="0"/>
      <w:divBdr>
        <w:top w:val="none" w:sz="0" w:space="0" w:color="auto"/>
        <w:left w:val="none" w:sz="0" w:space="0" w:color="auto"/>
        <w:bottom w:val="none" w:sz="0" w:space="0" w:color="auto"/>
        <w:right w:val="none" w:sz="0" w:space="0" w:color="auto"/>
      </w:divBdr>
    </w:div>
    <w:div w:id="391925577">
      <w:bodyDiv w:val="1"/>
      <w:marLeft w:val="0"/>
      <w:marRight w:val="0"/>
      <w:marTop w:val="0"/>
      <w:marBottom w:val="0"/>
      <w:divBdr>
        <w:top w:val="none" w:sz="0" w:space="0" w:color="auto"/>
        <w:left w:val="none" w:sz="0" w:space="0" w:color="auto"/>
        <w:bottom w:val="none" w:sz="0" w:space="0" w:color="auto"/>
        <w:right w:val="none" w:sz="0" w:space="0" w:color="auto"/>
      </w:divBdr>
    </w:div>
    <w:div w:id="474370732">
      <w:bodyDiv w:val="1"/>
      <w:marLeft w:val="0"/>
      <w:marRight w:val="0"/>
      <w:marTop w:val="0"/>
      <w:marBottom w:val="0"/>
      <w:divBdr>
        <w:top w:val="none" w:sz="0" w:space="0" w:color="auto"/>
        <w:left w:val="none" w:sz="0" w:space="0" w:color="auto"/>
        <w:bottom w:val="none" w:sz="0" w:space="0" w:color="auto"/>
        <w:right w:val="none" w:sz="0" w:space="0" w:color="auto"/>
      </w:divBdr>
    </w:div>
    <w:div w:id="927813293">
      <w:bodyDiv w:val="1"/>
      <w:marLeft w:val="0"/>
      <w:marRight w:val="0"/>
      <w:marTop w:val="0"/>
      <w:marBottom w:val="0"/>
      <w:divBdr>
        <w:top w:val="none" w:sz="0" w:space="0" w:color="auto"/>
        <w:left w:val="none" w:sz="0" w:space="0" w:color="auto"/>
        <w:bottom w:val="none" w:sz="0" w:space="0" w:color="auto"/>
        <w:right w:val="none" w:sz="0" w:space="0" w:color="auto"/>
      </w:divBdr>
    </w:div>
    <w:div w:id="1108545962">
      <w:bodyDiv w:val="1"/>
      <w:marLeft w:val="0"/>
      <w:marRight w:val="0"/>
      <w:marTop w:val="0"/>
      <w:marBottom w:val="0"/>
      <w:divBdr>
        <w:top w:val="none" w:sz="0" w:space="0" w:color="auto"/>
        <w:left w:val="none" w:sz="0" w:space="0" w:color="auto"/>
        <w:bottom w:val="none" w:sz="0" w:space="0" w:color="auto"/>
        <w:right w:val="none" w:sz="0" w:space="0" w:color="auto"/>
      </w:divBdr>
    </w:div>
    <w:div w:id="1142190766">
      <w:bodyDiv w:val="1"/>
      <w:marLeft w:val="0"/>
      <w:marRight w:val="0"/>
      <w:marTop w:val="0"/>
      <w:marBottom w:val="0"/>
      <w:divBdr>
        <w:top w:val="none" w:sz="0" w:space="0" w:color="auto"/>
        <w:left w:val="none" w:sz="0" w:space="0" w:color="auto"/>
        <w:bottom w:val="none" w:sz="0" w:space="0" w:color="auto"/>
        <w:right w:val="none" w:sz="0" w:space="0" w:color="auto"/>
      </w:divBdr>
    </w:div>
    <w:div w:id="1203595540">
      <w:bodyDiv w:val="1"/>
      <w:marLeft w:val="0"/>
      <w:marRight w:val="0"/>
      <w:marTop w:val="0"/>
      <w:marBottom w:val="0"/>
      <w:divBdr>
        <w:top w:val="none" w:sz="0" w:space="0" w:color="auto"/>
        <w:left w:val="none" w:sz="0" w:space="0" w:color="auto"/>
        <w:bottom w:val="none" w:sz="0" w:space="0" w:color="auto"/>
        <w:right w:val="none" w:sz="0" w:space="0" w:color="auto"/>
      </w:divBdr>
    </w:div>
    <w:div w:id="1265502488">
      <w:bodyDiv w:val="1"/>
      <w:marLeft w:val="0"/>
      <w:marRight w:val="0"/>
      <w:marTop w:val="0"/>
      <w:marBottom w:val="0"/>
      <w:divBdr>
        <w:top w:val="none" w:sz="0" w:space="0" w:color="auto"/>
        <w:left w:val="none" w:sz="0" w:space="0" w:color="auto"/>
        <w:bottom w:val="none" w:sz="0" w:space="0" w:color="auto"/>
        <w:right w:val="none" w:sz="0" w:space="0" w:color="auto"/>
      </w:divBdr>
    </w:div>
    <w:div w:id="1304845998">
      <w:bodyDiv w:val="1"/>
      <w:marLeft w:val="0"/>
      <w:marRight w:val="0"/>
      <w:marTop w:val="0"/>
      <w:marBottom w:val="0"/>
      <w:divBdr>
        <w:top w:val="none" w:sz="0" w:space="0" w:color="auto"/>
        <w:left w:val="none" w:sz="0" w:space="0" w:color="auto"/>
        <w:bottom w:val="none" w:sz="0" w:space="0" w:color="auto"/>
        <w:right w:val="none" w:sz="0" w:space="0" w:color="auto"/>
      </w:divBdr>
    </w:div>
    <w:div w:id="1542403656">
      <w:bodyDiv w:val="1"/>
      <w:marLeft w:val="0"/>
      <w:marRight w:val="0"/>
      <w:marTop w:val="0"/>
      <w:marBottom w:val="0"/>
      <w:divBdr>
        <w:top w:val="none" w:sz="0" w:space="0" w:color="auto"/>
        <w:left w:val="none" w:sz="0" w:space="0" w:color="auto"/>
        <w:bottom w:val="none" w:sz="0" w:space="0" w:color="auto"/>
        <w:right w:val="none" w:sz="0" w:space="0" w:color="auto"/>
      </w:divBdr>
    </w:div>
    <w:div w:id="1582637994">
      <w:bodyDiv w:val="1"/>
      <w:marLeft w:val="0"/>
      <w:marRight w:val="0"/>
      <w:marTop w:val="0"/>
      <w:marBottom w:val="0"/>
      <w:divBdr>
        <w:top w:val="none" w:sz="0" w:space="0" w:color="auto"/>
        <w:left w:val="none" w:sz="0" w:space="0" w:color="auto"/>
        <w:bottom w:val="none" w:sz="0" w:space="0" w:color="auto"/>
        <w:right w:val="none" w:sz="0" w:space="0" w:color="auto"/>
      </w:divBdr>
    </w:div>
    <w:div w:id="1788355400">
      <w:bodyDiv w:val="1"/>
      <w:marLeft w:val="0"/>
      <w:marRight w:val="0"/>
      <w:marTop w:val="0"/>
      <w:marBottom w:val="0"/>
      <w:divBdr>
        <w:top w:val="none" w:sz="0" w:space="0" w:color="auto"/>
        <w:left w:val="none" w:sz="0" w:space="0" w:color="auto"/>
        <w:bottom w:val="none" w:sz="0" w:space="0" w:color="auto"/>
        <w:right w:val="none" w:sz="0" w:space="0" w:color="auto"/>
      </w:divBdr>
    </w:div>
    <w:div w:id="1852528979">
      <w:bodyDiv w:val="1"/>
      <w:marLeft w:val="0"/>
      <w:marRight w:val="0"/>
      <w:marTop w:val="0"/>
      <w:marBottom w:val="0"/>
      <w:divBdr>
        <w:top w:val="none" w:sz="0" w:space="0" w:color="auto"/>
        <w:left w:val="none" w:sz="0" w:space="0" w:color="auto"/>
        <w:bottom w:val="none" w:sz="0" w:space="0" w:color="auto"/>
        <w:right w:val="none" w:sz="0" w:space="0" w:color="auto"/>
      </w:divBdr>
    </w:div>
    <w:div w:id="192946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5C35-7976-44AF-8B60-5F379CF7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16</Pages>
  <Words>8938</Words>
  <Characters>31491</Characters>
  <Application>Microsoft Office Word</Application>
  <DocSecurity>0</DocSecurity>
  <Lines>262</Lines>
  <Paragraphs>80</Paragraphs>
  <ScaleCrop>false</ScaleCrop>
  <HeadingPairs>
    <vt:vector size="2" baseType="variant">
      <vt:variant>
        <vt:lpstr>Title</vt:lpstr>
      </vt:variant>
      <vt:variant>
        <vt:i4>1</vt:i4>
      </vt:variant>
    </vt:vector>
  </HeadingPairs>
  <TitlesOfParts>
    <vt:vector size="1" baseType="lpstr">
      <vt:lpstr>BỘ TÀI CHÍNH</vt:lpstr>
    </vt:vector>
  </TitlesOfParts>
  <Company>Hewlett-Packard Company</Company>
  <LinksUpToDate>false</LinksUpToDate>
  <CharactersWithSpaces>40349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Minh Hoa</dc:creator>
  <cp:lastModifiedBy>dothihang</cp:lastModifiedBy>
  <cp:revision>21</cp:revision>
  <cp:lastPrinted>2026-02-06T08:34:00Z</cp:lastPrinted>
  <dcterms:created xsi:type="dcterms:W3CDTF">2026-02-05T07:54:00Z</dcterms:created>
  <dcterms:modified xsi:type="dcterms:W3CDTF">2026-02-09T02:24:00Z</dcterms:modified>
</cp:coreProperties>
</file>